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Lucida Sans" w:hAnsi="Lucida Sans" w:eastAsia="仿宋_GB2312" w:cs="Lucida Sans"/>
          <w:color w:val="FF0000"/>
          <w:spacing w:val="-20"/>
          <w:w w:val="75"/>
          <w:kern w:val="0"/>
          <w:sz w:val="60"/>
          <w:szCs w:val="60"/>
        </w:rPr>
      </w:pPr>
    </w:p>
    <w:p>
      <w:pPr>
        <w:spacing w:line="574" w:lineRule="exact"/>
        <w:rPr>
          <w:rFonts w:ascii="Lucida Sans" w:hAnsi="Lucida Sans" w:eastAsia="仿宋_GB2312" w:cs="Lucida Sans"/>
          <w:color w:val="FF0000"/>
          <w:spacing w:val="-20"/>
          <w:w w:val="75"/>
          <w:kern w:val="0"/>
          <w:sz w:val="60"/>
          <w:szCs w:val="60"/>
        </w:rPr>
      </w:pPr>
      <w:r>
        <w:rPr>
          <w:rFonts w:ascii="Lucida Sans" w:hAnsi="Lucida Sans" w:eastAsia="仿宋_GB2312" w:cs="Lucida Sans"/>
          <w:color w:val="FF0000"/>
          <w:spacing w:val="-2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228600</wp:posOffset>
                </wp:positionV>
                <wp:extent cx="5619750" cy="836295"/>
                <wp:effectExtent l="0" t="0" r="0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42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color w:val="FF0000"/>
                                <w:w w:val="57"/>
                                <w:sz w:val="84"/>
                                <w:szCs w:val="84"/>
                              </w:rPr>
                              <w:t>绍兴市越城区综合行政执法局文件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5pt;margin-top:18pt;height:65.85pt;width:442.5pt;z-index:251659264;mso-width-relative:page;mso-height-relative:page;" fillcolor="#FFFFFF" filled="t" stroked="f" coordsize="21600,21600" o:gfxdata="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D/E0h2AAAAAoBAAAPAAAAAAAAAAEAIAAAACIAAABkcnMvZG93bnJl&#10;di54bWxQSwECFAAUAAAACACHTuJA4NDYx8QBAACFAwAADgAAAAAAAAABACAAAAAn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42"/>
                          <w:sz w:val="84"/>
                          <w:szCs w:val="84"/>
                        </w:rPr>
                      </w:pPr>
                      <w:r>
                        <w:rPr>
                          <w:rFonts w:hint="eastAsia" w:eastAsia="方正小标宋简体"/>
                          <w:color w:val="FF0000"/>
                          <w:w w:val="57"/>
                          <w:sz w:val="84"/>
                          <w:szCs w:val="84"/>
                        </w:rPr>
                        <w:t>绍兴市越城区综合行政执法局文件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574" w:lineRule="exact"/>
        <w:jc w:val="center"/>
        <w:rPr>
          <w:rFonts w:ascii="Lucida Sans" w:hAnsi="Lucida Sans" w:eastAsia="仿宋_GB2312" w:cs="Lucida Sans"/>
          <w:color w:val="FF0000"/>
          <w:spacing w:val="-20"/>
          <w:w w:val="75"/>
          <w:kern w:val="0"/>
          <w:sz w:val="60"/>
          <w:szCs w:val="60"/>
        </w:rPr>
      </w:pPr>
    </w:p>
    <w:p>
      <w:pPr>
        <w:spacing w:line="574" w:lineRule="exact"/>
        <w:jc w:val="center"/>
        <w:rPr>
          <w:rFonts w:ascii="Lucida Sans" w:hAnsi="Lucida Sans" w:eastAsia="仿宋_GB2312" w:cs="Lucida Sans"/>
          <w:color w:val="FF0000"/>
          <w:spacing w:val="-20"/>
          <w:w w:val="75"/>
          <w:kern w:val="0"/>
          <w:sz w:val="60"/>
          <w:szCs w:val="60"/>
        </w:rPr>
      </w:pPr>
    </w:p>
    <w:p>
      <w:pPr>
        <w:spacing w:line="574" w:lineRule="exact"/>
        <w:jc w:val="center"/>
        <w:rPr>
          <w:rFonts w:ascii="Lucida Sans" w:hAnsi="Lucida Sans" w:eastAsia="仿宋_GB2312" w:cs="Lucida Sans"/>
          <w:color w:val="FF0000"/>
          <w:spacing w:val="-20"/>
          <w:w w:val="75"/>
          <w:kern w:val="0"/>
          <w:sz w:val="60"/>
          <w:szCs w:val="60"/>
        </w:rPr>
      </w:pPr>
    </w:p>
    <w:p>
      <w:pPr>
        <w:spacing w:line="460" w:lineRule="exact"/>
        <w:jc w:val="center"/>
        <w:rPr>
          <w:rFonts w:ascii="Lucida Sans" w:hAnsi="Lucida Sans" w:eastAsia="仿宋_GB2312" w:cs="Lucida Sans"/>
          <w:color w:val="FF0000"/>
          <w:spacing w:val="-20"/>
          <w:w w:val="75"/>
          <w:kern w:val="0"/>
          <w:sz w:val="32"/>
          <w:szCs w:val="21"/>
        </w:rPr>
      </w:pPr>
    </w:p>
    <w:p>
      <w:pPr>
        <w:spacing w:line="574" w:lineRule="exact"/>
        <w:jc w:val="center"/>
        <w:rPr>
          <w:rFonts w:ascii="Lucida Sans" w:hAnsi="Lucida Sans" w:eastAsia="仿宋_GB2312" w:cs="Lucida Sans"/>
          <w:sz w:val="32"/>
        </w:rPr>
      </w:pPr>
      <w:r>
        <w:rPr>
          <w:rFonts w:hint="eastAsia" w:ascii="Lucida Sans" w:hAnsi="Lucida Sans" w:eastAsia="仿宋_GB2312" w:cs="Lucida Sans"/>
          <w:sz w:val="32"/>
        </w:rPr>
        <w:t>越综执〔</w:t>
      </w:r>
      <w:r>
        <w:rPr>
          <w:rFonts w:hint="eastAsia"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7</w:t>
      </w:r>
      <w:r>
        <w:rPr>
          <w:rFonts w:hint="eastAsia" w:ascii="Lucida Sans" w:hAnsi="Lucida Sans" w:eastAsia="仿宋_GB2312" w:cs="Lucida Sans"/>
          <w:sz w:val="32"/>
        </w:rPr>
        <w:t>号</w:t>
      </w:r>
    </w:p>
    <w:p>
      <w:pPr>
        <w:widowControl/>
        <w:spacing w:line="574" w:lineRule="exact"/>
        <w:jc w:val="center"/>
        <w:rPr>
          <w:rFonts w:ascii="Lucida Sans" w:hAnsi="Lucida Sans" w:eastAsia="方正小标宋简体"/>
          <w:color w:val="000000"/>
          <w:kern w:val="0"/>
          <w:sz w:val="44"/>
          <w:szCs w:val="44"/>
        </w:rPr>
      </w:pPr>
      <w:r>
        <w:rPr>
          <w:rFonts w:ascii="Lucida Sans" w:hAnsi="Lucida Sans" w:eastAsia="方正小标宋简体"/>
          <w:color w:val="000000"/>
          <w:kern w:val="0"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113665</wp:posOffset>
                </wp:positionV>
                <wp:extent cx="56197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8.95pt;height:0pt;width:442.5pt;z-index:251660288;mso-width-relative:page;mso-height-relative:page;" filled="f" stroked="t" coordsize="21600,21600" o:gfxdata="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gsPjdgAAAAJAQAADwAAAAAAAAABACAAAAAiAAAAZHJzL2Rvd25yZXYu&#10;eG1sUEsBAhQAFAAAAAgAh07iQBF6hkf7AQAA8wMAAA4AAAAAAAAAAQAgAAAAJwEAAGRycy9lMm9E&#10;b2MueG1sUEsFBgAAAAAGAAYAWQEAAJ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2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绍兴市越城区综合行政执法局</w:t>
      </w:r>
    </w:p>
    <w:p>
      <w:pPr>
        <w:spacing w:line="548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 xml:space="preserve">关于印发《绍兴市越城区综合行政执法局 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值班与请假制度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》的通知</w:t>
      </w:r>
    </w:p>
    <w:p>
      <w:pPr>
        <w:spacing w:line="548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spacing w:line="572" w:lineRule="exact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各科室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属各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企事业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单位:</w:t>
      </w:r>
    </w:p>
    <w:p>
      <w:pPr>
        <w:spacing w:line="57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经局党工委研究，现将《绍兴市越城区综合行政执法局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值班与请假制度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》印发给你们，请结合实际，认真贯彻执行。</w:t>
      </w:r>
    </w:p>
    <w:p>
      <w:pPr>
        <w:pStyle w:val="2"/>
        <w:spacing w:line="572" w:lineRule="exact"/>
        <w:ind w:firstLine="640"/>
        <w:rPr>
          <w:rFonts w:ascii="仿宋_GB2312" w:hAnsi="仿宋_GB2312" w:eastAsia="仿宋_GB2312" w:cs="仿宋_GB2312"/>
          <w:szCs w:val="32"/>
        </w:rPr>
      </w:pPr>
    </w:p>
    <w:p>
      <w:pPr>
        <w:pStyle w:val="2"/>
        <w:spacing w:line="572" w:lineRule="exact"/>
        <w:ind w:firstLine="640"/>
        <w:rPr>
          <w:rFonts w:ascii="仿宋_GB2312" w:hAnsi="仿宋_GB2312" w:eastAsia="仿宋_GB2312" w:cs="仿宋_GB2312"/>
          <w:szCs w:val="32"/>
        </w:rPr>
      </w:pPr>
    </w:p>
    <w:p>
      <w:pPr>
        <w:pStyle w:val="2"/>
        <w:spacing w:line="572" w:lineRule="exact"/>
        <w:ind w:firstLine="0" w:firstLineChars="0"/>
        <w:jc w:val="righ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越城区综合行政执法局</w:t>
      </w:r>
    </w:p>
    <w:p>
      <w:pPr>
        <w:pStyle w:val="2"/>
        <w:spacing w:line="572" w:lineRule="exact"/>
        <w:ind w:firstLine="0" w:firstLineChars="0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32"/>
        </w:rPr>
        <w:t>年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Cs w:val="32"/>
        </w:rPr>
        <w:t>日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越城区综合行政执法局值班与请假制度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为进一步完善和规范值班与请假制度，增强</w:t>
      </w:r>
      <w:r>
        <w:rPr>
          <w:rFonts w:hint="eastAsia"/>
          <w:lang w:val="en-US" w:eastAsia="zh-CN"/>
        </w:rPr>
        <w:t>我局</w:t>
      </w:r>
      <w:r>
        <w:rPr>
          <w:rFonts w:hint="eastAsia"/>
        </w:rPr>
        <w:t>工作人员的组织性、纪律性、维持良好的办公秩序，提高工作效率和服务质量，根据区政府有关规定，结合我局实际，制定本制度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98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值班制度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/>
          <w:color w:val="auto"/>
          <w:lang w:val="en-US" w:eastAsia="zh-CN"/>
        </w:rPr>
        <w:t>适用范围：局、大队机关及直属机构干部。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二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  <w:lang w:val="en-US" w:eastAsia="zh-CN"/>
        </w:rPr>
        <w:t>机关干部</w:t>
      </w:r>
      <w:r>
        <w:rPr>
          <w:rFonts w:hint="eastAsia"/>
          <w:color w:val="auto"/>
        </w:rPr>
        <w:t>由</w:t>
      </w:r>
      <w:r>
        <w:rPr>
          <w:rFonts w:hint="eastAsia"/>
          <w:color w:val="auto"/>
          <w:lang w:val="en-US" w:eastAsia="zh-CN"/>
        </w:rPr>
        <w:t>办</w:t>
      </w:r>
      <w:r>
        <w:rPr>
          <w:rFonts w:hint="eastAsia"/>
          <w:color w:val="auto"/>
        </w:rPr>
        <w:t>公室统一制定值班日程表，并提前发送</w:t>
      </w:r>
      <w:r>
        <w:rPr>
          <w:rFonts w:hint="eastAsia"/>
          <w:color w:val="auto"/>
          <w:lang w:val="en-US" w:eastAsia="zh-CN"/>
        </w:rPr>
        <w:t>给</w:t>
      </w:r>
      <w:r>
        <w:rPr>
          <w:rFonts w:hint="eastAsia"/>
          <w:color w:val="auto"/>
        </w:rPr>
        <w:t>每个值班人。如遇特殊情况，视情况调整值班顺序及值班时</w:t>
      </w:r>
      <w:r>
        <w:rPr>
          <w:rFonts w:hint="eastAsia"/>
          <w:color w:val="auto"/>
          <w:lang w:val="en-US" w:eastAsia="zh-CN"/>
        </w:rPr>
        <w:t>间。各中队按照实际情况自行安排值班。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三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</w:rPr>
        <w:t>工作日值班时间为晚上</w:t>
      </w:r>
      <w:r>
        <w:rPr>
          <w:rFonts w:hint="eastAsia" w:ascii="仿宋_GB2312" w:hAnsi="仿宋_GB2312" w:eastAsia="仿宋_GB2312" w:cs="仿宋_GB2312"/>
          <w:color w:val="auto"/>
          <w:szCs w:val="32"/>
        </w:rPr>
        <w:t>19：00-21：00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Cs w:val="32"/>
        </w:rPr>
        <w:t>节假日值班时间为8：30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-21</w:t>
      </w:r>
      <w:r>
        <w:rPr>
          <w:rFonts w:hint="eastAsia" w:ascii="仿宋_GB2312" w:hAnsi="仿宋_GB2312" w:eastAsia="仿宋_GB2312" w:cs="仿宋_GB2312"/>
          <w:color w:val="auto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21：00-次日8：30由直属二中队安排人员进行值班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具体值班时间以区政府发布的作息时间规</w:t>
      </w:r>
      <w:r>
        <w:rPr>
          <w:rFonts w:hint="eastAsia"/>
          <w:color w:val="auto"/>
        </w:rPr>
        <w:t>定为</w:t>
      </w:r>
      <w:r>
        <w:rPr>
          <w:rFonts w:hint="eastAsia"/>
          <w:color w:val="auto"/>
          <w:lang w:val="en-US" w:eastAsia="zh-CN"/>
        </w:rPr>
        <w:t>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（四）值班实行签到制，值班人员应按照要求做好值班记录本、值班手机的交接工作。同时，按照相关要求做好值班期间的应急处置和信息报送工作。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（五）值班人员遇特殊情况不能按时值班，须委托其他同志值班或调换值班时间的，应提前通知带班领导和办公室。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（六）值班期间若遇重大事件，应及时通知带班领导，并根据带班领导指示做好相关工作。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二、请假制度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color w:val="auto"/>
          <w:lang w:val="en-US" w:eastAsia="zh-CN"/>
        </w:rPr>
        <w:t>（一）适用范围：越城区综合行政执法局全体干部职工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（二）假期类别和期限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Cs w:val="32"/>
        </w:rPr>
        <w:t>病假：由医院出具证明确定天数。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32"/>
        </w:rPr>
        <w:t xml:space="preserve">事假：一年事假期限一般掌握在8天以内。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Cs w:val="32"/>
        </w:rPr>
        <w:t xml:space="preserve">婚假：经批准可给连续3天婚假（不包括节假日）。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Cs w:val="32"/>
        </w:rPr>
        <w:t xml:space="preserve">生育假：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（1）产前检查假：根据卫生部门产期保健规定执行。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C00000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（2）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产假：正常婚龄生育的（含七个月以上早产）的妇女，一孩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享受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产假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158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天，二孩、三孩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享受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产假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188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天，自生育之日起按照自然日计算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Cs w:val="32"/>
        </w:rPr>
        <w:t>男方可享受15天的护理假，工资、奖金和其他福利待遇照发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怀孕未满4个月流产的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妇女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，享受15天产假；怀孕满4个月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未满七个月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流产的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妇女</w:t>
      </w:r>
      <w:r>
        <w:rPr>
          <w:rFonts w:hint="eastAsia" w:ascii="仿宋_GB2312" w:hAnsi="仿宋_GB2312" w:eastAsia="仿宋_GB2312" w:cs="仿宋_GB2312"/>
          <w:color w:val="auto"/>
          <w:szCs w:val="32"/>
        </w:rPr>
        <w:t>，享受42天产假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不影响晋级、调整工资、计算工龄</w:t>
      </w: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剖腹产、难产、多胎的根据情况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按照浙江省有关规定</w:t>
      </w: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可适当延长假期；怀孕困难的女职工，可申请产前假。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5.育儿假：子女三周岁内，夫妻双方每年各享受10天育儿假，育儿假期间的工资、奖金和其他福利待遇照发。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6.陪护父母假：独生子女家庭父母一方年满六十周岁的，独生子女每年享受5天陪护父母假，陪护假期间的工资、奖金和其他福利待遇照发。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6.工伤假：因公受伤，经医院证明，必须治疗和休养的根据情况给予工伤假。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7.丧葬假：职工亲属（父母及配偶父母、配偶、子女）去世，经批准，可给予1-3天丧葬假。在外地的增加相应路程假。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8.年休假：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（1）年休假假期时间规定：工作人员工作满一年不满十年者，已转正定级的，每年可享受休假5天；参加工作满十年不满二十年者，每年可休假10天；参加工作满二十年以上者，每年可休假15天。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（2）工作人员休假，原则上按年度安排，不跨年度累计。年休假天数在10天以上者可分段安排，原则上不超过三段。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（3）职工有下列情形之一的，不享受当年的年休假：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①职工请事假累计20天以上且单位按照规定不扣工资的；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②累计工作满1年不满10年的职工，请病假累计2个月以上的；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③累计工作满10年不满20年的职工，请病假累计3个月以上的；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④累计工作满20年以上的职工，请病假累计4个月以上的。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⑤工作人员已享受当年的年休假，年内又出现上述规定的情形之一的，不享受下一年度的年休假。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（4）国家规定的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婚丧假、产假、育儿假、陪护父母假等假期，不计入年休假的假期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（5）在计算应休未休年休假工资报酬时，当年已请病假、事假、哺乳假的天数，应先在应休未休年休假的天数中扣除。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）假期计算：病假、生育假、</w:t>
      </w:r>
      <w:r>
        <w:rPr>
          <w:rFonts w:hint="eastAsia"/>
          <w:lang w:val="en-US" w:eastAsia="zh-CN"/>
        </w:rPr>
        <w:t>育儿假、陪护父母假、</w:t>
      </w:r>
      <w:r>
        <w:rPr>
          <w:rFonts w:hint="eastAsia"/>
        </w:rPr>
        <w:t>工伤假，均包括法定假日和公休假日。事假、婚假、丧葬假、年休假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均不包括法定假日和公休假日。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 xml:space="preserve">）请假程序：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1.职工请假须提前提交书面申请报告，经领导批准后有效，并报政工科备案。请病假或工伤假的，原则上须有医院证明。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.科室（中队）长（负责人）请假1天以内的（包括1天），须经局分管领导批准同意；请假1天以上的，须经局分管领导、局主要领导批准同意。其他人员请假1天以内（包括1天）的，须经各科室（中队）负责人批准同意；请假一天以上3天以内（包括3天）的，须经局分管领导批准同意；请假3天以上的，须先后经局分管领导和局主要领导批准同意。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区管领导根据区委组织部相关要求执行。下属国有企业参照执行。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.出国（境）旅游的，请假程序按照《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绍兴市越城区综合行政执法局因私出国（境）证件管理办法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 xml:space="preserve">》要求执行。区管领导根据区委组织部相关要求执行。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4.凡不经请假或请假未获批准擅自脱离工作岗位的均视为旷工。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5.因故不能在假毕后上班者，必须提前办理续假手续，原则上续假应到单位办理，确因客观原因无法到单位办理的，可以电话联系，征得负责人同意后，方可继续休假。后续应及时补交有效书面申请报告及相关证明材料。每次假期，续假只限一次（病假除外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 xml:space="preserve">三、奖惩措施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）有下列情形之一者，年度考核不能评为优秀等次：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1.值班时间内擅离职守造成单位重大事故的；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2.旷工或无正当理由逾期不归的；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3.事假累计超过十五天的；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4.</w:t>
      </w:r>
      <w:r>
        <w:rPr>
          <w:rFonts w:hint="eastAsia"/>
        </w:rPr>
        <w:t>其他请假时间累计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</w:t>
      </w:r>
      <w:r>
        <w:rPr>
          <w:rFonts w:hint="eastAsia"/>
        </w:rPr>
        <w:t xml:space="preserve">个月以上的。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eastAsia="仿宋"/>
          <w:color w:val="auto"/>
          <w:lang w:val="en-US" w:eastAsia="zh-CN"/>
        </w:rPr>
      </w:pP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val="en-US" w:eastAsia="zh-CN"/>
        </w:rPr>
        <w:t>二</w:t>
      </w:r>
      <w:r>
        <w:rPr>
          <w:rFonts w:hint="eastAsia"/>
          <w:color w:val="auto"/>
        </w:rPr>
        <w:t>）出现</w:t>
      </w:r>
      <w:r>
        <w:rPr>
          <w:rFonts w:hint="eastAsia"/>
          <w:color w:val="auto"/>
          <w:lang w:val="en-US" w:eastAsia="zh-CN"/>
        </w:rPr>
        <w:t>请假程序不规范、审批不到位、</w:t>
      </w:r>
      <w:r>
        <w:rPr>
          <w:rFonts w:hint="eastAsia"/>
          <w:color w:val="auto"/>
        </w:rPr>
        <w:t>旷工</w:t>
      </w:r>
      <w:r>
        <w:rPr>
          <w:rFonts w:hint="eastAsia"/>
          <w:color w:val="auto"/>
          <w:lang w:val="en-US" w:eastAsia="zh-CN"/>
        </w:rPr>
        <w:t>等</w:t>
      </w:r>
      <w:r>
        <w:rPr>
          <w:rFonts w:hint="eastAsia"/>
          <w:color w:val="auto"/>
        </w:rPr>
        <w:t>情况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按照《越城区综合行政执法局机关干部工作纪律管理办法》及《绍兴市越城区综合行政执法局辅勤人员工作纪律管理办法》有关规定执行。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）在职人员各类假期期间的工资发放按区</w:t>
      </w:r>
      <w:r>
        <w:rPr>
          <w:rFonts w:hint="eastAsia"/>
          <w:lang w:val="en-US" w:eastAsia="zh-CN"/>
        </w:rPr>
        <w:t>委组织部、区</w:t>
      </w:r>
      <w:r>
        <w:rPr>
          <w:rFonts w:hint="eastAsia"/>
        </w:rPr>
        <w:t xml:space="preserve">人社局有关规定执行。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四、</w:t>
      </w:r>
      <w:r>
        <w:rPr>
          <w:rFonts w:hint="eastAsia"/>
          <w:lang w:val="en-US" w:eastAsia="zh-CN"/>
        </w:rPr>
        <w:t>其他事项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/>
        </w:rPr>
        <w:t>局下属</w:t>
      </w:r>
      <w:r>
        <w:rPr>
          <w:rFonts w:hint="eastAsia"/>
          <w:lang w:val="en-US" w:eastAsia="zh-CN"/>
        </w:rPr>
        <w:t>其他企</w:t>
      </w:r>
      <w:r>
        <w:rPr>
          <w:rFonts w:hint="eastAsia"/>
        </w:rPr>
        <w:t xml:space="preserve">事业单位工作人员的值班与请假制度，参照本规定执行。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eastAsia="zh-CN"/>
        </w:rPr>
        <w:t>）</w:t>
      </w:r>
      <w:r>
        <w:rPr>
          <w:rFonts w:hint="eastAsia"/>
        </w:rPr>
        <w:t>本</w:t>
      </w:r>
      <w:r>
        <w:rPr>
          <w:rFonts w:hint="eastAsia"/>
          <w:lang w:val="en-US" w:eastAsia="zh-CN"/>
        </w:rPr>
        <w:t>规定</w:t>
      </w:r>
      <w:r>
        <w:rPr>
          <w:rFonts w:hint="eastAsia"/>
        </w:rPr>
        <w:t>自发文之日起执行，由局政工科负责解释。</w:t>
      </w:r>
      <w:r>
        <w:rPr>
          <w:rFonts w:hint="eastAsia"/>
          <w:lang w:val="en-US" w:eastAsia="zh-CN"/>
        </w:rPr>
        <w:t>原</w:t>
      </w:r>
      <w:r>
        <w:rPr>
          <w:rFonts w:hint="eastAsia"/>
        </w:rPr>
        <w:t>《越城区综合行政执法</w:t>
      </w:r>
      <w:r>
        <w:rPr>
          <w:rFonts w:hint="eastAsia"/>
          <w:lang w:val="en-US" w:eastAsia="zh-CN"/>
        </w:rPr>
        <w:t>局值班与请假制度</w:t>
      </w:r>
      <w:r>
        <w:rPr>
          <w:rFonts w:hint="eastAsia"/>
        </w:rPr>
        <w:t>》（越综执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〔2018〕5</w:t>
      </w:r>
      <w:r>
        <w:rPr>
          <w:rFonts w:hint="eastAsia"/>
        </w:rPr>
        <w:t>号）</w:t>
      </w:r>
      <w:r>
        <w:rPr>
          <w:rFonts w:hint="eastAsia"/>
          <w:lang w:val="en-US" w:eastAsia="zh-CN"/>
        </w:rPr>
        <w:t>同时</w:t>
      </w:r>
      <w:r>
        <w:rPr>
          <w:rFonts w:hint="eastAsia"/>
        </w:rPr>
        <w:t>废止。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</w:rPr>
      </w:pPr>
    </w:p>
    <w:p>
      <w:pPr>
        <w:pStyle w:val="2"/>
      </w:pPr>
    </w:p>
    <w:p>
      <w:pPr>
        <w:pBdr>
          <w:top w:val="single" w:color="auto" w:sz="4" w:space="1"/>
          <w:bottom w:val="single" w:color="auto" w:sz="4" w:space="1"/>
        </w:pBdr>
        <w:spacing w:line="572" w:lineRule="exact"/>
        <w:ind w:firstLine="280" w:firstLineChars="1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越城区综合行政执法局办公室         20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  <w:r>
        <w:rPr>
          <w:rFonts w:hint="eastAsia"/>
        </w:rPr>
        <w:t xml:space="preserve">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46BBEF"/>
    <w:multiLevelType w:val="singleLevel"/>
    <w:tmpl w:val="3A46BBEF"/>
    <w:lvl w:ilvl="0" w:tentative="0">
      <w:start w:val="1"/>
      <w:numFmt w:val="chineseCounting"/>
      <w:suff w:val="nothing"/>
      <w:lvlText w:val="%1、"/>
      <w:lvlJc w:val="left"/>
      <w:pPr>
        <w:ind w:left="798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B2325"/>
    <w:rsid w:val="1FB02814"/>
    <w:rsid w:val="293A5793"/>
    <w:rsid w:val="2A9878E7"/>
    <w:rsid w:val="3511711F"/>
    <w:rsid w:val="3C0C3CCE"/>
    <w:rsid w:val="401533C2"/>
    <w:rsid w:val="40881399"/>
    <w:rsid w:val="64822436"/>
    <w:rsid w:val="6D960465"/>
    <w:rsid w:val="70E967C1"/>
    <w:rsid w:val="77D717B9"/>
    <w:rsid w:val="783B2325"/>
    <w:rsid w:val="79D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2022-02-18T01:07:00Z</dcterms:created>
  <dc:creator>咚咚咚咚隆咚锵</dc:creator>
  <cp:lastModifiedBy>南宫飞云</cp:lastModifiedBy>
  <cp:lastPrinted>2022-03-07T13:34:47Z</cp:lastPrinted>
  <dcterms:modified xsi:type="dcterms:W3CDTF">2022-03-07T13:34:57Z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800406A5813D4E9188C3808BF1B29BE5</vt:lpwstr>
  </property>
</Properties>
</file>