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Times New Roman" w:hAnsi="Times New Roman" w:eastAsia="方正小标宋简体" w:cs="宋体"/>
          <w:sz w:val="44"/>
          <w:szCs w:val="44"/>
        </w:rPr>
      </w:pPr>
      <w:r>
        <w:rPr>
          <w:rFonts w:hint="eastAsia" w:ascii="Times New Roman" w:hAnsi="Times New Roman" w:eastAsia="方正小标宋简体" w:cs="宋体"/>
          <w:sz w:val="44"/>
          <w:szCs w:val="44"/>
        </w:rPr>
        <w:t>关于《越城区家庭养老床位</w:t>
      </w:r>
      <w:r>
        <w:rPr>
          <w:rFonts w:hint="default" w:ascii="Times New Roman" w:hAnsi="Times New Roman" w:eastAsia="方正小标宋简体" w:cs="宋体"/>
          <w:sz w:val="44"/>
          <w:szCs w:val="44"/>
        </w:rPr>
        <w:t>建设</w:t>
      </w:r>
      <w:r>
        <w:rPr>
          <w:rFonts w:hint="eastAsia" w:ascii="Times New Roman" w:hAnsi="Times New Roman" w:eastAsia="方正小标宋简体" w:cs="宋体"/>
          <w:sz w:val="44"/>
          <w:szCs w:val="44"/>
        </w:rPr>
        <w:t>试点工作方案》的起草情况说明</w:t>
      </w:r>
    </w:p>
    <w:p>
      <w:pPr>
        <w:jc w:val="center"/>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eastAsia="zh-CN" w:bidi="ar"/>
        </w:rPr>
        <w:t>越城</w:t>
      </w:r>
      <w:r>
        <w:rPr>
          <w:rFonts w:hint="eastAsia" w:ascii="仿宋_GB2312" w:hAnsi="仿宋_GB2312" w:eastAsia="仿宋_GB2312" w:cs="仿宋_GB2312"/>
          <w:bCs/>
          <w:kern w:val="0"/>
          <w:sz w:val="32"/>
          <w:szCs w:val="32"/>
          <w:lang w:bidi="ar"/>
        </w:rPr>
        <w:t>区民政局</w:t>
      </w:r>
    </w:p>
    <w:p>
      <w:pPr>
        <w:pStyle w:val="2"/>
        <w:rPr>
          <w:rFonts w:hint="default"/>
        </w:rPr>
      </w:pPr>
    </w:p>
    <w:p>
      <w:pPr>
        <w:spacing w:line="560" w:lineRule="exact"/>
        <w:ind w:firstLine="640" w:firstLineChars="200"/>
        <w:rPr>
          <w:rFonts w:ascii="仿宋_GB2312" w:hAnsi="仿宋_GB2312" w:eastAsia="仿宋_GB2312" w:cs="仿宋_GB2312"/>
          <w:sz w:val="32"/>
          <w:szCs w:val="32"/>
        </w:rPr>
      </w:pPr>
      <w:r>
        <w:rPr>
          <w:rFonts w:hint="eastAsia" w:ascii="Times New Roman" w:hAnsi="Times New Roman" w:eastAsia="黑体"/>
          <w:color w:val="000000"/>
          <w:sz w:val="32"/>
          <w:szCs w:val="32"/>
        </w:rPr>
        <w:t>一、起草背景</w:t>
      </w:r>
    </w:p>
    <w:p>
      <w:pPr>
        <w:pStyle w:val="2"/>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2021年，区民政局以</w:t>
      </w:r>
      <w:r>
        <w:rPr>
          <w:rFonts w:hint="eastAsia" w:ascii="仿宋_GB2312" w:hAnsi="仿宋_GB2312" w:eastAsia="仿宋_GB2312" w:cs="仿宋_GB2312"/>
          <w:color w:val="auto"/>
          <w:sz w:val="32"/>
          <w:szCs w:val="32"/>
          <w:lang w:eastAsia="zh-CN"/>
        </w:rPr>
        <w:t>区级</w:t>
      </w:r>
      <w:r>
        <w:rPr>
          <w:rFonts w:hint="default" w:ascii="仿宋_GB2312" w:hAnsi="仿宋_GB2312" w:eastAsia="仿宋_GB2312" w:cs="仿宋_GB2312"/>
          <w:color w:val="auto"/>
          <w:sz w:val="32"/>
          <w:szCs w:val="32"/>
        </w:rPr>
        <w:t>民生实事工程的形式全面开展以低保、独居、空巢、孤寡、失独等特殊困难老年人为主体的探访关爱行动，发现有上百名的经济困难、独居、失独、失能等多元素叠加的老年人，仅靠探访关爱不能较好地解决他们的养老需求。同时，</w:t>
      </w:r>
      <w:r>
        <w:rPr>
          <w:rFonts w:hint="eastAsia" w:ascii="仿宋_GB2312" w:hAnsi="仿宋_GB2312" w:eastAsia="仿宋_GB2312" w:cs="仿宋_GB2312"/>
          <w:color w:val="auto"/>
          <w:sz w:val="32"/>
          <w:szCs w:val="32"/>
          <w:lang w:eastAsia="zh-CN"/>
        </w:rPr>
        <w:t>从</w:t>
      </w:r>
      <w:r>
        <w:rPr>
          <w:rFonts w:hint="default" w:ascii="仿宋_GB2312" w:hAnsi="仿宋_GB2312" w:eastAsia="仿宋_GB2312" w:cs="仿宋_GB2312"/>
          <w:color w:val="auto"/>
          <w:sz w:val="32"/>
          <w:szCs w:val="32"/>
        </w:rPr>
        <w:t>区卫健</w:t>
      </w:r>
      <w:r>
        <w:rPr>
          <w:rFonts w:hint="eastAsia"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了解到全区面上失独老年人家庭有近千户，而且近一半的失独老年人为失能或半失能老人，这批老年人也需要介助专业的居家养老服务来提升晚年的生活质量。</w:t>
      </w:r>
      <w:r>
        <w:rPr>
          <w:rFonts w:hint="eastAsia" w:ascii="仿宋_GB2312" w:hAnsi="仿宋_GB2312" w:eastAsia="仿宋_GB2312" w:cs="仿宋_GB2312"/>
          <w:color w:val="auto"/>
          <w:sz w:val="32"/>
          <w:szCs w:val="32"/>
          <w:lang w:eastAsia="zh-CN"/>
        </w:rPr>
        <w:t>此外，</w:t>
      </w:r>
      <w:r>
        <w:rPr>
          <w:rFonts w:hint="eastAsia" w:ascii="仿宋_GB2312" w:hAnsi="仿宋_GB2312" w:eastAsia="仿宋_GB2312" w:cs="仿宋_GB2312"/>
          <w:color w:val="auto"/>
          <w:sz w:val="32"/>
          <w:szCs w:val="32"/>
        </w:rPr>
        <w:t>《浙江省民政厅关于印发&lt;推进民政事业高质量发展建设共同富裕示范区行动方案（</w:t>
      </w:r>
      <w:r>
        <w:rPr>
          <w:rFonts w:hint="default" w:ascii="Times New Roman" w:hAnsi="Times New Roman" w:eastAsia="仿宋_GB2312" w:cs="Times New Roman"/>
          <w:color w:val="auto"/>
          <w:sz w:val="32"/>
          <w:szCs w:val="32"/>
        </w:rPr>
        <w:t>2021-2025</w:t>
      </w:r>
      <w:r>
        <w:rPr>
          <w:rFonts w:hint="eastAsia" w:ascii="仿宋_GB2312" w:hAnsi="仿宋_GB2312" w:eastAsia="仿宋_GB2312" w:cs="仿宋_GB2312"/>
          <w:color w:val="auto"/>
          <w:sz w:val="32"/>
          <w:szCs w:val="32"/>
        </w:rPr>
        <w:t xml:space="preserve">年）&gt;的通知》（浙民办 </w:t>
      </w:r>
      <w:r>
        <w:rPr>
          <w:rFonts w:eastAsia="仿宋_GB2312"/>
          <w:color w:val="auto"/>
          <w:sz w:val="32"/>
          <w:szCs w:val="32"/>
        </w:rPr>
        <w:t>〔</w:t>
      </w:r>
      <w:r>
        <w:rPr>
          <w:rFonts w:hint="default" w:ascii="Times New Roman" w:hAnsi="Times New Roman" w:eastAsia="仿宋_GB2312" w:cs="Times New Roman"/>
          <w:color w:val="auto"/>
          <w:sz w:val="32"/>
          <w:szCs w:val="32"/>
        </w:rPr>
        <w:t>2021</w:t>
      </w:r>
      <w:r>
        <w:rPr>
          <w:rFonts w:eastAsia="仿宋_GB2312"/>
          <w:color w:val="auto"/>
          <w:sz w:val="32"/>
          <w:szCs w:val="32"/>
        </w:rPr>
        <w:t>〕</w:t>
      </w:r>
      <w:r>
        <w:rPr>
          <w:rFonts w:hint="default" w:ascii="Times New Roman" w:hAnsi="Times New Roman" w:eastAsia="仿宋_GB2312" w:cs="Times New Roman"/>
          <w:color w:val="auto"/>
          <w:sz w:val="32"/>
          <w:szCs w:val="32"/>
        </w:rPr>
        <w:t>166</w:t>
      </w:r>
      <w:r>
        <w:rPr>
          <w:rFonts w:hint="eastAsia" w:ascii="仿宋_GB2312" w:hAnsi="仿宋_GB2312" w:eastAsia="仿宋_GB2312" w:cs="仿宋_GB2312"/>
          <w:color w:val="auto"/>
          <w:sz w:val="32"/>
          <w:szCs w:val="32"/>
        </w:rPr>
        <w:t>号）及《绍兴市居家养老服务条例》</w:t>
      </w:r>
      <w:r>
        <w:rPr>
          <w:rFonts w:hint="default" w:ascii="仿宋_GB2312" w:hAnsi="仿宋_GB2312" w:eastAsia="仿宋_GB2312" w:cs="仿宋_GB2312"/>
          <w:color w:val="auto"/>
          <w:sz w:val="32"/>
          <w:szCs w:val="32"/>
        </w:rPr>
        <w:t>（2021年12月1日正式实施）</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均对“加快</w:t>
      </w:r>
      <w:r>
        <w:rPr>
          <w:rFonts w:hint="eastAsia" w:ascii="仿宋_GB2312" w:hAnsi="仿宋_GB2312" w:eastAsia="仿宋_GB2312" w:cs="仿宋_GB2312"/>
          <w:color w:val="auto"/>
          <w:sz w:val="32"/>
          <w:szCs w:val="32"/>
        </w:rPr>
        <w:t>探索</w:t>
      </w:r>
      <w:r>
        <w:rPr>
          <w:rFonts w:hint="default" w:ascii="仿宋_GB2312" w:hAnsi="仿宋_GB2312" w:eastAsia="仿宋_GB2312" w:cs="仿宋_GB2312"/>
          <w:color w:val="auto"/>
          <w:sz w:val="32"/>
          <w:szCs w:val="32"/>
        </w:rPr>
        <w:t>家庭养老扶持政策，</w:t>
      </w:r>
      <w:r>
        <w:rPr>
          <w:rFonts w:hint="eastAsia" w:ascii="仿宋_GB2312" w:hAnsi="仿宋_GB2312" w:eastAsia="仿宋_GB2312" w:cs="仿宋_GB2312"/>
          <w:color w:val="auto"/>
          <w:sz w:val="32"/>
          <w:szCs w:val="32"/>
        </w:rPr>
        <w:t>建立居家失能半失能老年人专业化照护模式</w:t>
      </w:r>
      <w:r>
        <w:rPr>
          <w:rFonts w:hint="default" w:ascii="仿宋_GB2312" w:hAnsi="仿宋_GB2312" w:eastAsia="仿宋_GB2312" w:cs="仿宋_GB2312"/>
          <w:color w:val="auto"/>
          <w:sz w:val="32"/>
          <w:szCs w:val="32"/>
        </w:rPr>
        <w:t>”提出了工作要求。由此，决定率全市之先，开展家庭养老床位建设试点工作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default" w:ascii="仿宋_GB2312" w:hAnsi="仿宋_GB2312" w:eastAsia="仿宋_GB2312" w:cs="仿宋_GB2312"/>
          <w:color w:val="auto"/>
          <w:sz w:val="32"/>
          <w:szCs w:val="32"/>
          <w:lang w:eastAsia="zh-CN"/>
        </w:rPr>
        <w:t>通过人大代表票决</w:t>
      </w:r>
      <w:r>
        <w:rPr>
          <w:rFonts w:hint="eastAsia" w:ascii="仿宋_GB2312" w:hAnsi="仿宋_GB2312" w:eastAsia="仿宋_GB2312" w:cs="仿宋_GB2312"/>
          <w:color w:val="auto"/>
          <w:sz w:val="32"/>
          <w:szCs w:val="32"/>
          <w:lang w:val="en-US" w:eastAsia="zh-CN"/>
        </w:rPr>
        <w:t>列</w:t>
      </w:r>
      <w:r>
        <w:rPr>
          <w:rFonts w:hint="default" w:ascii="仿宋_GB2312" w:hAnsi="仿宋_GB2312" w:eastAsia="仿宋_GB2312" w:cs="仿宋_GB2312"/>
          <w:color w:val="auto"/>
          <w:sz w:val="32"/>
          <w:szCs w:val="32"/>
          <w:lang w:eastAsia="zh-CN"/>
        </w:rPr>
        <w:t>为今年的区级民生实事工程，纳入</w:t>
      </w:r>
      <w:r>
        <w:rPr>
          <w:rFonts w:hint="eastAsia" w:ascii="仿宋_GB2312" w:hAnsi="仿宋_GB2312" w:eastAsia="仿宋_GB2312" w:cs="仿宋_GB2312"/>
          <w:color w:val="auto"/>
          <w:sz w:val="32"/>
          <w:szCs w:val="32"/>
          <w:lang w:val="en-US" w:eastAsia="zh-CN"/>
        </w:rPr>
        <w:t>《2022年区政府重大行政决策事项目录》</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olor w:val="000000"/>
          <w:sz w:val="32"/>
          <w:szCs w:val="32"/>
        </w:rPr>
      </w:pPr>
      <w:r>
        <w:rPr>
          <w:rFonts w:hint="default" w:ascii="Times New Roman" w:hAnsi="Times New Roman" w:eastAsia="黑体"/>
          <w:color w:val="000000"/>
          <w:sz w:val="32"/>
          <w:szCs w:val="32"/>
        </w:rPr>
        <w:t>二、起草过程</w:t>
      </w:r>
    </w:p>
    <w:p>
      <w:pPr>
        <w:ind w:firstLine="660"/>
        <w:rPr>
          <w:rFonts w:hint="default" w:ascii="仿宋_GB2312" w:hAnsi="仿宋_GB2312" w:eastAsia="仿宋_GB2312" w:cs="仿宋_GB2312"/>
          <w:color w:val="auto"/>
          <w:sz w:val="32"/>
          <w:szCs w:val="32"/>
        </w:rPr>
      </w:pPr>
      <w:r>
        <w:rPr>
          <w:rFonts w:hint="eastAsia" w:ascii="仿宋_GB2312" w:hAnsi="仿宋_GB2312" w:eastAsia="仿宋_GB2312" w:cs="仿宋_GB2312"/>
          <w:b w:val="0"/>
          <w:bCs w:val="0"/>
          <w:sz w:val="32"/>
          <w:szCs w:val="32"/>
        </w:rPr>
        <w:t>《越城区家庭养老床位建设试点工作方案》</w:t>
      </w:r>
      <w:r>
        <w:rPr>
          <w:rFonts w:hint="default" w:ascii="仿宋_GB2312" w:hAnsi="仿宋_GB2312" w:eastAsia="仿宋_GB2312" w:cs="仿宋_GB2312"/>
          <w:b w:val="0"/>
          <w:bCs w:val="0"/>
          <w:sz w:val="32"/>
          <w:szCs w:val="32"/>
        </w:rPr>
        <w:t>（以下简称</w:t>
      </w:r>
      <w:r>
        <w:rPr>
          <w:rFonts w:hint="default" w:ascii="仿宋_GB2312" w:hAnsi="仿宋_GB2312" w:eastAsia="仿宋_GB2312" w:cs="仿宋_GB2312"/>
          <w:color w:val="auto"/>
          <w:sz w:val="32"/>
          <w:szCs w:val="32"/>
          <w:lang w:eastAsia="zh-CN"/>
        </w:rPr>
        <w:t>《试点</w:t>
      </w:r>
      <w:r>
        <w:rPr>
          <w:rFonts w:hint="eastAsia" w:ascii="仿宋_GB2312" w:hAnsi="仿宋_GB2312" w:eastAsia="仿宋_GB2312" w:cs="仿宋_GB2312"/>
          <w:color w:val="auto"/>
          <w:sz w:val="32"/>
          <w:szCs w:val="32"/>
          <w:lang w:eastAsia="zh-CN"/>
        </w:rPr>
        <w:t>方案</w:t>
      </w:r>
      <w:r>
        <w:rPr>
          <w:rFonts w:hint="default" w:ascii="仿宋_GB2312" w:hAnsi="仿宋_GB2312" w:eastAsia="仿宋_GB2312" w:cs="仿宋_GB2312"/>
          <w:color w:val="auto"/>
          <w:sz w:val="32"/>
          <w:szCs w:val="32"/>
          <w:lang w:eastAsia="zh-CN"/>
        </w:rPr>
        <w:t>》）参考了南京、杭州、嘉兴、宁波等省内外诸多先行地的一些经验做法</w:t>
      </w:r>
      <w:r>
        <w:rPr>
          <w:rFonts w:hint="eastAsia" w:ascii="仿宋_GB2312" w:hAnsi="仿宋_GB2312" w:eastAsia="仿宋_GB2312" w:cs="仿宋_GB2312"/>
          <w:color w:val="auto"/>
          <w:sz w:val="32"/>
          <w:szCs w:val="32"/>
          <w:lang w:eastAsia="zh-CN"/>
        </w:rPr>
        <w:t>。</w:t>
      </w:r>
      <w:r>
        <w:rPr>
          <w:rFonts w:hint="default" w:ascii="Times New Roman" w:hAnsi="Times New Roman" w:eastAsia="仿宋_GB2312"/>
          <w:sz w:val="32"/>
          <w:szCs w:val="32"/>
        </w:rPr>
        <w:t>2022</w:t>
      </w:r>
      <w:r>
        <w:rPr>
          <w:rFonts w:hint="eastAsia" w:ascii="Times New Roman" w:hAnsi="Times New Roman" w:eastAsia="仿宋_GB2312"/>
          <w:sz w:val="32"/>
          <w:szCs w:val="32"/>
        </w:rPr>
        <w:t>年</w:t>
      </w:r>
      <w:r>
        <w:rPr>
          <w:rFonts w:hint="default" w:ascii="Times New Roman" w:hAnsi="Times New Roman" w:eastAsia="仿宋_GB2312"/>
          <w:sz w:val="32"/>
          <w:szCs w:val="32"/>
        </w:rPr>
        <w:t>3</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29日</w:t>
      </w:r>
      <w:r>
        <w:rPr>
          <w:rFonts w:hint="default" w:ascii="Times New Roman" w:hAnsi="Times New Roman" w:eastAsia="仿宋_GB2312"/>
          <w:sz w:val="32"/>
          <w:szCs w:val="32"/>
        </w:rPr>
        <w:t>，越城区民政局</w:t>
      </w:r>
      <w:r>
        <w:rPr>
          <w:rFonts w:hint="eastAsia" w:ascii="Times New Roman" w:hAnsi="Times New Roman" w:eastAsia="仿宋_GB2312"/>
          <w:sz w:val="32"/>
          <w:szCs w:val="32"/>
          <w:lang w:eastAsia="zh-CN"/>
        </w:rPr>
        <w:t>党组会议</w:t>
      </w:r>
      <w:r>
        <w:rPr>
          <w:rFonts w:hint="default" w:ascii="Times New Roman" w:hAnsi="Times New Roman" w:eastAsia="仿宋_GB2312"/>
          <w:sz w:val="32"/>
          <w:szCs w:val="32"/>
        </w:rPr>
        <w:t>对项目</w:t>
      </w:r>
      <w:r>
        <w:rPr>
          <w:rFonts w:hint="eastAsia" w:ascii="Times New Roman" w:hAnsi="Times New Roman" w:eastAsia="仿宋_GB2312"/>
          <w:sz w:val="32"/>
          <w:szCs w:val="32"/>
        </w:rPr>
        <w:t>必要性、可行性等内容进行</w:t>
      </w:r>
      <w:r>
        <w:rPr>
          <w:rFonts w:hint="eastAsia" w:ascii="Times New Roman" w:hAnsi="Times New Roman" w:eastAsia="仿宋_GB2312"/>
          <w:sz w:val="32"/>
          <w:szCs w:val="32"/>
          <w:lang w:eastAsia="zh-CN"/>
        </w:rPr>
        <w:t>讨论</w:t>
      </w:r>
      <w:r>
        <w:rPr>
          <w:rFonts w:hint="eastAsia" w:ascii="Times New Roman" w:hAnsi="Times New Roman" w:eastAsia="仿宋_GB2312"/>
          <w:sz w:val="32"/>
          <w:szCs w:val="32"/>
        </w:rPr>
        <w:t>论证。</w:t>
      </w:r>
      <w:r>
        <w:rPr>
          <w:rFonts w:hint="default" w:ascii="Times New Roman" w:hAnsi="Times New Roman" w:eastAsia="仿宋_GB2312"/>
          <w:sz w:val="32"/>
          <w:szCs w:val="32"/>
        </w:rPr>
        <w:t>2022年4月19日至26日，提交区司法局进行合法性审核，共提出意见1条，采纳1条。2022</w:t>
      </w:r>
      <w:r>
        <w:rPr>
          <w:rFonts w:hint="eastAsia" w:ascii="Times New Roman" w:hAnsi="Times New Roman" w:eastAsia="仿宋_GB2312"/>
          <w:sz w:val="32"/>
          <w:szCs w:val="32"/>
        </w:rPr>
        <w:t>年</w:t>
      </w:r>
      <w:r>
        <w:rPr>
          <w:rFonts w:hint="default" w:ascii="Times New Roman" w:hAnsi="Times New Roman" w:eastAsia="仿宋_GB2312"/>
          <w:sz w:val="32"/>
          <w:szCs w:val="32"/>
        </w:rPr>
        <w:t>5</w:t>
      </w:r>
      <w:r>
        <w:rPr>
          <w:rFonts w:hint="eastAsia" w:ascii="Times New Roman" w:hAnsi="Times New Roman" w:eastAsia="仿宋_GB2312"/>
          <w:sz w:val="32"/>
          <w:szCs w:val="32"/>
        </w:rPr>
        <w:t>月</w:t>
      </w:r>
      <w:r>
        <w:rPr>
          <w:rFonts w:hint="default" w:ascii="Times New Roman" w:hAnsi="Times New Roman" w:eastAsia="仿宋_GB2312"/>
          <w:sz w:val="32"/>
          <w:szCs w:val="32"/>
        </w:rPr>
        <w:t>6</w:t>
      </w:r>
      <w:r>
        <w:rPr>
          <w:rFonts w:hint="eastAsia" w:ascii="Times New Roman" w:hAnsi="Times New Roman" w:eastAsia="仿宋_GB2312"/>
          <w:sz w:val="32"/>
          <w:szCs w:val="32"/>
        </w:rPr>
        <w:t>日</w:t>
      </w:r>
      <w:r>
        <w:rPr>
          <w:rFonts w:hint="default" w:ascii="Times New Roman" w:hAnsi="Times New Roman" w:eastAsia="仿宋_GB2312"/>
          <w:sz w:val="32"/>
          <w:szCs w:val="32"/>
        </w:rPr>
        <w:t>，</w:t>
      </w:r>
      <w:r>
        <w:rPr>
          <w:rFonts w:hint="eastAsia" w:ascii="Times New Roman" w:hAnsi="Times New Roman" w:eastAsia="仿宋_GB2312"/>
          <w:sz w:val="32"/>
          <w:szCs w:val="32"/>
          <w:lang w:eastAsia="zh-CN"/>
        </w:rPr>
        <w:t>召开</w:t>
      </w:r>
      <w:r>
        <w:rPr>
          <w:rFonts w:hint="default" w:ascii="Times New Roman" w:hAnsi="Times New Roman" w:eastAsia="仿宋_GB2312"/>
          <w:sz w:val="32"/>
          <w:szCs w:val="32"/>
        </w:rPr>
        <w:t>越城区家庭养老床位建设试点工作座谈会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向</w:t>
      </w:r>
      <w:r>
        <w:rPr>
          <w:rFonts w:hint="default" w:ascii="Times New Roman" w:hAnsi="Times New Roman" w:eastAsia="仿宋_GB2312"/>
          <w:sz w:val="32"/>
          <w:szCs w:val="32"/>
        </w:rPr>
        <w:t>市民政局、区财政局、区卫健</w:t>
      </w:r>
      <w:r>
        <w:rPr>
          <w:rFonts w:hint="eastAsia" w:ascii="Times New Roman" w:hAnsi="Times New Roman" w:eastAsia="仿宋_GB2312"/>
          <w:sz w:val="32"/>
          <w:szCs w:val="32"/>
          <w:lang w:eastAsia="zh-CN"/>
        </w:rPr>
        <w:t>局</w:t>
      </w:r>
      <w:r>
        <w:rPr>
          <w:rFonts w:hint="default" w:ascii="Times New Roman" w:hAnsi="Times New Roman" w:eastAsia="仿宋_GB2312"/>
          <w:sz w:val="32"/>
          <w:szCs w:val="32"/>
        </w:rPr>
        <w:t>、迪荡街道和府山街道下辖社区代表、人大代表、</w:t>
      </w:r>
      <w:r>
        <w:rPr>
          <w:rFonts w:hint="eastAsia" w:ascii="Times New Roman" w:hAnsi="Times New Roman" w:eastAsia="仿宋_GB2312"/>
          <w:sz w:val="32"/>
          <w:szCs w:val="32"/>
          <w:lang w:eastAsia="zh-CN"/>
        </w:rPr>
        <w:t>政协委员、</w:t>
      </w:r>
      <w:r>
        <w:rPr>
          <w:rFonts w:hint="default" w:ascii="Times New Roman" w:hAnsi="Times New Roman" w:eastAsia="仿宋_GB2312"/>
          <w:sz w:val="32"/>
          <w:szCs w:val="32"/>
        </w:rPr>
        <w:t>律所代表等</w:t>
      </w:r>
      <w:r>
        <w:rPr>
          <w:rFonts w:hint="eastAsia" w:ascii="Times New Roman" w:hAnsi="Times New Roman" w:eastAsia="仿宋_GB2312"/>
          <w:sz w:val="32"/>
          <w:szCs w:val="32"/>
        </w:rPr>
        <w:t>征求意见</w:t>
      </w:r>
      <w:r>
        <w:rPr>
          <w:rFonts w:hint="default" w:ascii="Times New Roman" w:hAnsi="Times New Roman" w:eastAsia="仿宋_GB2312"/>
          <w:sz w:val="32"/>
          <w:szCs w:val="32"/>
        </w:rPr>
        <w:t>，</w:t>
      </w:r>
      <w:r>
        <w:rPr>
          <w:rFonts w:hint="eastAsia" w:ascii="Times New Roman" w:hAnsi="Times New Roman" w:eastAsia="仿宋_GB2312"/>
          <w:sz w:val="32"/>
          <w:szCs w:val="32"/>
        </w:rPr>
        <w:t>共收</w:t>
      </w:r>
      <w:r>
        <w:rPr>
          <w:rFonts w:ascii="Times New Roman" w:hAnsi="Times New Roman" w:eastAsia="仿宋_GB2312"/>
          <w:sz w:val="32"/>
          <w:szCs w:val="32"/>
        </w:rPr>
        <w:t>到</w:t>
      </w:r>
      <w:r>
        <w:rPr>
          <w:rFonts w:hint="default" w:ascii="Times New Roman" w:hAnsi="Times New Roman" w:eastAsia="仿宋_GB2312"/>
          <w:sz w:val="32"/>
          <w:szCs w:val="32"/>
        </w:rPr>
        <w:t>8</w:t>
      </w:r>
      <w:r>
        <w:rPr>
          <w:rFonts w:ascii="Times New Roman" w:hAnsi="Times New Roman" w:eastAsia="仿宋_GB2312"/>
          <w:sz w:val="32"/>
          <w:szCs w:val="32"/>
        </w:rPr>
        <w:t>条意见，经逐条研究，采纳</w:t>
      </w:r>
      <w:r>
        <w:rPr>
          <w:rFonts w:hint="default" w:ascii="Times New Roman" w:hAnsi="Times New Roman" w:eastAsia="仿宋_GB2312"/>
          <w:sz w:val="32"/>
          <w:szCs w:val="32"/>
        </w:rPr>
        <w:t>3条。2022年5月11日，召开越城区家庭养老床位建设试点工作社会风险评估评审会，向区司法局、区委政法委、区信访局、区委宣传部（网信办）等相关负责人以及稳评专家征求意见，未收到意见。2022年4月30日至5月30日</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rPr>
        <w:t>向社会公开征求意见，未收到反馈意见。通过上述</w:t>
      </w:r>
      <w:r>
        <w:rPr>
          <w:rFonts w:hint="eastAsia" w:ascii="Times New Roman" w:hAnsi="Times New Roman" w:eastAsia="仿宋_GB2312"/>
          <w:sz w:val="32"/>
          <w:szCs w:val="32"/>
          <w:lang w:eastAsia="zh-CN"/>
        </w:rPr>
        <w:t>程序</w:t>
      </w:r>
      <w:r>
        <w:rPr>
          <w:rFonts w:hint="default" w:ascii="Times New Roman" w:hAnsi="Times New Roman" w:eastAsia="仿宋_GB2312"/>
          <w:sz w:val="32"/>
          <w:szCs w:val="32"/>
        </w:rPr>
        <w:t>，最终形成本《试点方案》送审稿。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olor w:val="000000"/>
          <w:sz w:val="32"/>
          <w:szCs w:val="32"/>
        </w:rPr>
      </w:pPr>
      <w:r>
        <w:rPr>
          <w:rFonts w:hint="default" w:ascii="Times New Roman" w:hAnsi="Times New Roman" w:eastAsia="黑体"/>
          <w:color w:val="000000"/>
          <w:sz w:val="32"/>
          <w:szCs w:val="32"/>
        </w:rPr>
        <w:t>三、主要内容</w:t>
      </w:r>
    </w:p>
    <w:p>
      <w:pPr>
        <w:widowControl/>
        <w:spacing w:line="60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方案</w:t>
      </w:r>
      <w:r>
        <w:rPr>
          <w:rFonts w:hint="eastAsia" w:ascii="仿宋_GB2312" w:hAnsi="仿宋_GB2312" w:eastAsia="仿宋_GB2312" w:cs="仿宋_GB2312"/>
          <w:color w:val="auto"/>
          <w:kern w:val="2"/>
          <w:sz w:val="32"/>
          <w:szCs w:val="32"/>
          <w:lang w:val="en-US" w:eastAsia="zh-CN" w:bidi="ar-SA"/>
        </w:rPr>
        <w:t>》分为</w:t>
      </w:r>
      <w:r>
        <w:rPr>
          <w:rFonts w:hint="default" w:ascii="仿宋_GB2312" w:hAnsi="仿宋_GB2312" w:eastAsia="仿宋_GB2312" w:cs="仿宋_GB2312"/>
          <w:color w:val="auto"/>
          <w:kern w:val="2"/>
          <w:sz w:val="32"/>
          <w:szCs w:val="32"/>
          <w:lang w:val="en-US" w:eastAsia="zh-CN" w:bidi="ar-SA"/>
        </w:rPr>
        <w:t>八</w:t>
      </w:r>
      <w:r>
        <w:rPr>
          <w:rFonts w:hint="eastAsia" w:ascii="仿宋_GB2312" w:hAnsi="仿宋_GB2312" w:eastAsia="仿宋_GB2312" w:cs="仿宋_GB2312"/>
          <w:color w:val="auto"/>
          <w:kern w:val="2"/>
          <w:sz w:val="32"/>
          <w:szCs w:val="32"/>
          <w:lang w:val="en-US" w:eastAsia="zh-CN" w:bidi="ar-SA"/>
        </w:rPr>
        <w:t>部分，一是</w:t>
      </w:r>
      <w:r>
        <w:rPr>
          <w:rFonts w:hint="default" w:ascii="仿宋_GB2312" w:hAnsi="仿宋_GB2312" w:eastAsia="仿宋_GB2312" w:cs="仿宋_GB2312"/>
          <w:color w:val="auto"/>
          <w:kern w:val="2"/>
          <w:sz w:val="32"/>
          <w:szCs w:val="32"/>
          <w:lang w:val="en-US" w:eastAsia="zh-CN" w:bidi="ar-SA"/>
        </w:rPr>
        <w:t>总体</w:t>
      </w:r>
      <w:r>
        <w:rPr>
          <w:rFonts w:hint="eastAsia" w:ascii="仿宋_GB2312" w:hAnsi="仿宋_GB2312" w:eastAsia="仿宋_GB2312" w:cs="仿宋_GB2312"/>
          <w:color w:val="auto"/>
          <w:kern w:val="2"/>
          <w:sz w:val="32"/>
          <w:szCs w:val="32"/>
          <w:lang w:val="en-US" w:eastAsia="zh-CN" w:bidi="ar-SA"/>
        </w:rPr>
        <w:t>目标；二是</w:t>
      </w:r>
      <w:r>
        <w:rPr>
          <w:rFonts w:hint="default" w:ascii="仿宋_GB2312" w:hAnsi="仿宋_GB2312" w:eastAsia="仿宋_GB2312" w:cs="仿宋_GB2312"/>
          <w:color w:val="auto"/>
          <w:kern w:val="2"/>
          <w:sz w:val="32"/>
          <w:szCs w:val="32"/>
          <w:lang w:val="en-US" w:eastAsia="zh-CN" w:bidi="ar-SA"/>
        </w:rPr>
        <w:t>实施范围</w:t>
      </w:r>
      <w:r>
        <w:rPr>
          <w:rFonts w:hint="eastAsia" w:ascii="仿宋_GB2312" w:hAnsi="仿宋_GB2312" w:eastAsia="仿宋_GB2312" w:cs="仿宋_GB2312"/>
          <w:color w:val="auto"/>
          <w:kern w:val="2"/>
          <w:sz w:val="32"/>
          <w:szCs w:val="32"/>
          <w:lang w:val="en-US" w:eastAsia="zh-CN" w:bidi="ar-SA"/>
        </w:rPr>
        <w:t>；三是</w:t>
      </w:r>
      <w:r>
        <w:rPr>
          <w:rFonts w:hint="default" w:ascii="仿宋_GB2312" w:hAnsi="仿宋_GB2312" w:eastAsia="仿宋_GB2312" w:cs="仿宋_GB2312"/>
          <w:color w:val="auto"/>
          <w:kern w:val="2"/>
          <w:sz w:val="32"/>
          <w:szCs w:val="32"/>
          <w:lang w:val="en-US" w:eastAsia="zh-CN" w:bidi="ar-SA"/>
        </w:rPr>
        <w:t>试点任务；四是试点内容；五是办理流程；六是补助政策；七是时间步骤；八是工作要求。</w:t>
      </w:r>
      <w:r>
        <w:rPr>
          <w:rFonts w:hint="eastAsia" w:ascii="仿宋_GB2312" w:hAnsi="仿宋_GB2312" w:eastAsia="仿宋_GB2312" w:cs="仿宋_GB2312"/>
          <w:color w:val="auto"/>
          <w:kern w:val="2"/>
          <w:sz w:val="32"/>
          <w:szCs w:val="32"/>
          <w:lang w:val="en-US" w:eastAsia="zh-CN" w:bidi="ar-SA"/>
        </w:rPr>
        <w:t>主要内容如下：</w:t>
      </w:r>
    </w:p>
    <w:p>
      <w:pPr>
        <w:widowControl/>
        <w:spacing w:line="600" w:lineRule="exact"/>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w:t>
      </w:r>
      <w:r>
        <w:rPr>
          <w:rFonts w:hint="default" w:ascii="仿宋_GB2312" w:hAnsi="仿宋_GB2312" w:eastAsia="仿宋_GB2312" w:cs="仿宋_GB2312"/>
          <w:color w:val="auto"/>
          <w:kern w:val="2"/>
          <w:sz w:val="32"/>
          <w:szCs w:val="32"/>
          <w:lang w:val="en-US" w:eastAsia="zh-CN" w:bidi="ar-SA"/>
        </w:rPr>
        <w:t>总体</w:t>
      </w:r>
      <w:r>
        <w:rPr>
          <w:rFonts w:hint="eastAsia" w:ascii="仿宋_GB2312" w:hAnsi="仿宋_GB2312" w:eastAsia="仿宋_GB2312" w:cs="仿宋_GB2312"/>
          <w:color w:val="auto"/>
          <w:kern w:val="2"/>
          <w:sz w:val="32"/>
          <w:szCs w:val="32"/>
          <w:lang w:val="en-US" w:eastAsia="zh-CN" w:bidi="ar-SA"/>
        </w:rPr>
        <w:t>目标。探索家庭养老扶持政策，完善养老服务体系建设。通过家庭养老床位试点，促进医疗卫生服务机构、养老服务机构与家庭养老的融合互联，使居家老年人特别是失能半失能老年人在家也能享受专业的养老服务。同时，建立健全家庭养老床位、家庭病床与机构养老床位之间有序互转的评估、运行和监管机制，提升老年人及其家属的获得感、幸福感和安全感。</w:t>
      </w:r>
    </w:p>
    <w:p>
      <w:pPr>
        <w:autoSpaceDE w:val="0"/>
        <w:autoSpaceDN w:val="0"/>
        <w:spacing w:line="600" w:lineRule="exact"/>
        <w:ind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w:t>
      </w:r>
      <w:r>
        <w:rPr>
          <w:rFonts w:hint="default" w:ascii="仿宋_GB2312" w:hAnsi="仿宋_GB2312" w:eastAsia="仿宋_GB2312" w:cs="仿宋_GB2312"/>
          <w:color w:val="auto"/>
          <w:kern w:val="2"/>
          <w:sz w:val="32"/>
          <w:szCs w:val="32"/>
          <w:lang w:val="en-US" w:eastAsia="zh-CN" w:bidi="ar-SA"/>
        </w:rPr>
        <w:t>实施范围</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越城区辖区。</w:t>
      </w:r>
    </w:p>
    <w:p>
      <w:pPr>
        <w:autoSpaceDE w:val="0"/>
        <w:autoSpaceDN w:val="0"/>
        <w:spacing w:line="600" w:lineRule="exact"/>
        <w:ind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w:t>
      </w:r>
      <w:r>
        <w:rPr>
          <w:rFonts w:hint="default" w:ascii="仿宋_GB2312" w:hAnsi="仿宋_GB2312" w:eastAsia="仿宋_GB2312" w:cs="仿宋_GB2312"/>
          <w:color w:val="auto"/>
          <w:kern w:val="2"/>
          <w:sz w:val="32"/>
          <w:szCs w:val="32"/>
          <w:lang w:val="en-US" w:eastAsia="zh-CN" w:bidi="ar-SA"/>
        </w:rPr>
        <w:t>试点任务</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试点期间，全区建成家庭养老床位不少于200张。</w:t>
      </w:r>
    </w:p>
    <w:p>
      <w:pPr>
        <w:autoSpaceDE w:val="0"/>
        <w:autoSpaceDN w:val="0"/>
        <w:spacing w:line="600" w:lineRule="exact"/>
        <w:ind w:firstLine="640" w:firstLineChars="2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（四）试点内容。</w:t>
      </w:r>
    </w:p>
    <w:p>
      <w:pPr>
        <w:autoSpaceDE w:val="0"/>
        <w:autoSpaceDN w:val="0"/>
        <w:spacing w:line="600" w:lineRule="exact"/>
        <w:ind w:firstLine="640" w:firstLineChars="2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服务对象为具有越城区户籍且实际在越城区居住的，年满60周岁以上的四类老人：</w:t>
      </w:r>
    </w:p>
    <w:p>
      <w:pPr>
        <w:autoSpaceDE w:val="0"/>
        <w:autoSpaceDN w:val="0"/>
        <w:spacing w:line="600" w:lineRule="exact"/>
        <w:ind w:firstLine="640" w:firstLineChars="2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——低保、低保边缘家庭，且经能力评估达到中、重度失能老人。</w:t>
      </w:r>
    </w:p>
    <w:p>
      <w:pPr>
        <w:autoSpaceDE w:val="0"/>
        <w:autoSpaceDN w:val="0"/>
        <w:spacing w:line="600" w:lineRule="exact"/>
        <w:ind w:firstLine="640" w:firstLineChars="2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——计划生育特殊家庭，且经能力评估达到中、重度失能老人。</w:t>
      </w:r>
    </w:p>
    <w:p>
      <w:pPr>
        <w:autoSpaceDE w:val="0"/>
        <w:autoSpaceDN w:val="0"/>
        <w:spacing w:line="600" w:lineRule="exact"/>
        <w:ind w:firstLine="640" w:firstLineChars="2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sz w:val="32"/>
          <w:szCs w:val="32"/>
        </w:rPr>
        <w:t>其他</w:t>
      </w:r>
      <w:r>
        <w:rPr>
          <w:rFonts w:hint="default" w:ascii="仿宋_GB2312" w:hAnsi="仿宋_GB2312" w:eastAsia="仿宋_GB2312" w:cs="仿宋_GB2312"/>
          <w:color w:val="auto"/>
          <w:sz w:val="32"/>
          <w:szCs w:val="32"/>
        </w:rPr>
        <w:t>经能力评估并确认为</w:t>
      </w:r>
      <w:r>
        <w:rPr>
          <w:rFonts w:hint="eastAsia" w:ascii="仿宋_GB2312" w:hAnsi="仿宋_GB2312" w:eastAsia="仿宋_GB2312" w:cs="仿宋_GB2312"/>
          <w:color w:val="auto"/>
          <w:sz w:val="32"/>
          <w:szCs w:val="32"/>
        </w:rPr>
        <w:t>有需</w:t>
      </w:r>
      <w:r>
        <w:rPr>
          <w:rFonts w:hint="default" w:ascii="仿宋_GB2312" w:hAnsi="仿宋_GB2312" w:eastAsia="仿宋_GB2312" w:cs="仿宋_GB2312"/>
          <w:color w:val="auto"/>
          <w:sz w:val="32"/>
          <w:szCs w:val="32"/>
        </w:rPr>
        <w:t>要</w:t>
      </w:r>
      <w:r>
        <w:rPr>
          <w:rFonts w:hint="eastAsia" w:ascii="仿宋_GB2312" w:hAnsi="仿宋_GB2312" w:eastAsia="仿宋_GB2312" w:cs="仿宋_GB2312"/>
          <w:color w:val="auto"/>
          <w:sz w:val="32"/>
          <w:szCs w:val="32"/>
        </w:rPr>
        <w:t>的老年人</w:t>
      </w:r>
      <w:r>
        <w:rPr>
          <w:rFonts w:hint="default" w:ascii="仿宋_GB2312" w:hAnsi="仿宋_GB2312" w:eastAsia="仿宋_GB2312" w:cs="仿宋_GB2312"/>
          <w:color w:val="auto"/>
          <w:kern w:val="2"/>
          <w:sz w:val="32"/>
          <w:szCs w:val="32"/>
          <w:lang w:val="en-US" w:eastAsia="zh-CN" w:bidi="ar-SA"/>
        </w:rPr>
        <w:t>。</w:t>
      </w:r>
    </w:p>
    <w:p>
      <w:pPr>
        <w:autoSpaceDE w:val="0"/>
        <w:autoSpaceDN w:val="0"/>
        <w:spacing w:line="600" w:lineRule="exact"/>
        <w:ind w:firstLine="640" w:firstLineChars="2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建设标准为必要的适老化改造，配备照护服务所需的康复器具、辅助设备、基本智能设备。</w:t>
      </w:r>
    </w:p>
    <w:p>
      <w:pPr>
        <w:autoSpaceDE w:val="0"/>
        <w:autoSpaceDN w:val="0"/>
        <w:spacing w:line="600" w:lineRule="exact"/>
        <w:ind w:firstLine="640" w:firstLineChars="20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服务项目由服务主体对家庭养老床位实行每天24小时动态管理和远程监护，实时掌握服务对象情况，并参照养老机构的管理和服务标准，对符合条件的建床老人，按照能力状况实施分类照护。</w:t>
      </w:r>
    </w:p>
    <w:p>
      <w:pPr>
        <w:numPr>
          <w:ilvl w:val="0"/>
          <w:numId w:val="2"/>
        </w:numPr>
        <w:autoSpaceDE w:val="0"/>
        <w:autoSpaceDN w:val="0"/>
        <w:spacing w:line="600" w:lineRule="exact"/>
        <w:ind w:left="-43" w:leftChars="0" w:firstLine="643" w:firstLineChars="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办理流程。由老年人或家属携带相关证件到户籍所在地村（社）提出申请，村（社）完成初审后报街道审核，民政审定后汇总至服务主体。服务主体对申请对象进行评估，确定失能等级和改造方案，出具计划书，并签订服务协议。</w:t>
      </w:r>
    </w:p>
    <w:p>
      <w:pPr>
        <w:numPr>
          <w:ilvl w:val="0"/>
          <w:numId w:val="2"/>
        </w:numPr>
        <w:autoSpaceDE w:val="0"/>
        <w:autoSpaceDN w:val="0"/>
        <w:spacing w:line="600" w:lineRule="exact"/>
        <w:ind w:left="-43" w:leftChars="0" w:firstLine="643" w:firstLineChars="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补助政策。经第三方验收合格的试点床位可享受最高不超过2000元的一次性建设补助，按实际结算。对于低保、低保边缘且经能力评估达到中、重度失能老年人的，由财政全额保障护理补贴；</w:t>
      </w:r>
      <w:r>
        <w:rPr>
          <w:rFonts w:hint="eastAsia" w:ascii="仿宋_GB2312" w:hAnsi="仿宋_GB2312" w:eastAsia="仿宋_GB2312" w:cs="仿宋_GB2312"/>
          <w:color w:val="auto"/>
          <w:sz w:val="32"/>
          <w:szCs w:val="32"/>
        </w:rPr>
        <w:t>其他对象</w:t>
      </w:r>
      <w:r>
        <w:rPr>
          <w:rFonts w:hint="default" w:ascii="仿宋_GB2312" w:hAnsi="仿宋_GB2312" w:eastAsia="仿宋_GB2312" w:cs="仿宋_GB2312"/>
          <w:color w:val="auto"/>
          <w:sz w:val="32"/>
          <w:szCs w:val="32"/>
        </w:rPr>
        <w:t>若能力评估认定为中、重度失能的，</w:t>
      </w:r>
      <w:r>
        <w:rPr>
          <w:rFonts w:hint="eastAsia" w:ascii="仿宋_GB2312" w:hAnsi="仿宋_GB2312" w:eastAsia="仿宋_GB2312" w:cs="仿宋_GB2312"/>
          <w:color w:val="auto"/>
          <w:sz w:val="32"/>
          <w:szCs w:val="32"/>
        </w:rPr>
        <w:t>由政府补贴</w:t>
      </w:r>
      <w:r>
        <w:rPr>
          <w:rFonts w:hint="default" w:ascii="Times New Roman" w:eastAsia="仿宋_GB2312"/>
          <w:color w:val="auto"/>
          <w:sz w:val="32"/>
          <w:szCs w:val="32"/>
        </w:rPr>
        <w:t>5</w:t>
      </w:r>
      <w:r>
        <w:rPr>
          <w:rFonts w:ascii="Times New Roman" w:eastAsia="仿宋_GB2312"/>
          <w:color w:val="auto"/>
          <w:sz w:val="32"/>
          <w:szCs w:val="32"/>
        </w:rPr>
        <w:t>0%</w:t>
      </w:r>
      <w:r>
        <w:rPr>
          <w:rFonts w:hint="eastAsia" w:ascii="仿宋_GB2312" w:hAnsi="仿宋_GB2312" w:eastAsia="仿宋_GB2312" w:cs="仿宋_GB2312"/>
          <w:color w:val="auto"/>
          <w:sz w:val="32"/>
          <w:szCs w:val="32"/>
        </w:rPr>
        <w:t>且最高不超过</w:t>
      </w:r>
      <w:r>
        <w:rPr>
          <w:rFonts w:hint="default" w:ascii="Times New Roman" w:eastAsia="仿宋_GB2312"/>
          <w:color w:val="auto"/>
          <w:sz w:val="32"/>
          <w:szCs w:val="32"/>
        </w:rPr>
        <w:t>5</w:t>
      </w:r>
      <w:r>
        <w:rPr>
          <w:rFonts w:ascii="Times New Roman" w:eastAsia="仿宋_GB2312"/>
          <w:color w:val="auto"/>
          <w:sz w:val="32"/>
          <w:szCs w:val="32"/>
        </w:rPr>
        <w:t>00</w:t>
      </w:r>
      <w:r>
        <w:rPr>
          <w:rFonts w:hint="eastAsia" w:ascii="仿宋_GB2312" w:hAnsi="仿宋_GB2312" w:eastAsia="仿宋_GB2312" w:cs="仿宋_GB2312"/>
          <w:color w:val="auto"/>
          <w:sz w:val="32"/>
          <w:szCs w:val="32"/>
        </w:rPr>
        <w:t>元</w:t>
      </w:r>
      <w:r>
        <w:rPr>
          <w:rFonts w:hint="default" w:ascii="仿宋_GB2312" w:hAnsi="仿宋_GB2312" w:eastAsia="仿宋_GB2312" w:cs="仿宋_GB2312"/>
          <w:color w:val="auto"/>
          <w:sz w:val="32"/>
          <w:szCs w:val="32"/>
        </w:rPr>
        <w:t>；若能力评估认定为轻度失能的，</w:t>
      </w:r>
      <w:r>
        <w:rPr>
          <w:rFonts w:hint="eastAsia" w:ascii="仿宋_GB2312" w:hAnsi="仿宋_GB2312" w:eastAsia="仿宋_GB2312" w:cs="仿宋_GB2312"/>
          <w:color w:val="auto"/>
          <w:sz w:val="32"/>
          <w:szCs w:val="32"/>
        </w:rPr>
        <w:t>由政府补贴</w:t>
      </w:r>
      <w:r>
        <w:rPr>
          <w:rFonts w:hint="default" w:ascii="Times New Roman" w:eastAsia="仿宋_GB2312"/>
          <w:color w:val="auto"/>
          <w:sz w:val="32"/>
          <w:szCs w:val="32"/>
        </w:rPr>
        <w:t>5</w:t>
      </w:r>
      <w:r>
        <w:rPr>
          <w:rFonts w:ascii="Times New Roman" w:eastAsia="仿宋_GB2312"/>
          <w:color w:val="auto"/>
          <w:sz w:val="32"/>
          <w:szCs w:val="32"/>
        </w:rPr>
        <w:t>0%</w:t>
      </w:r>
      <w:r>
        <w:rPr>
          <w:rFonts w:hint="eastAsia" w:ascii="仿宋_GB2312" w:hAnsi="仿宋_GB2312" w:eastAsia="仿宋_GB2312" w:cs="仿宋_GB2312"/>
          <w:color w:val="auto"/>
          <w:sz w:val="32"/>
          <w:szCs w:val="32"/>
        </w:rPr>
        <w:t>且最高不超过</w:t>
      </w:r>
      <w:r>
        <w:rPr>
          <w:rFonts w:ascii="Times New Roman" w:eastAsia="仿宋_GB2312"/>
          <w:color w:val="auto"/>
          <w:sz w:val="32"/>
          <w:szCs w:val="32"/>
        </w:rPr>
        <w:t>300</w:t>
      </w:r>
      <w:r>
        <w:rPr>
          <w:rFonts w:hint="eastAsia" w:ascii="仿宋_GB2312" w:hAnsi="仿宋_GB2312" w:eastAsia="仿宋_GB2312" w:cs="仿宋_GB2312"/>
          <w:color w:val="auto"/>
          <w:sz w:val="32"/>
          <w:szCs w:val="32"/>
        </w:rPr>
        <w:t>元</w:t>
      </w:r>
      <w:r>
        <w:rPr>
          <w:rFonts w:hint="default" w:ascii="仿宋_GB2312" w:hAnsi="仿宋_GB2312" w:eastAsia="仿宋_GB2312" w:cs="仿宋_GB2312"/>
          <w:color w:val="auto"/>
          <w:kern w:val="2"/>
          <w:sz w:val="32"/>
          <w:szCs w:val="32"/>
          <w:lang w:val="en-US" w:eastAsia="zh-CN" w:bidi="ar-SA"/>
        </w:rPr>
        <w:t>。</w:t>
      </w:r>
    </w:p>
    <w:p>
      <w:pPr>
        <w:numPr>
          <w:ilvl w:val="0"/>
          <w:numId w:val="2"/>
        </w:numPr>
        <w:autoSpaceDE w:val="0"/>
        <w:autoSpaceDN w:val="0"/>
        <w:spacing w:line="600" w:lineRule="exact"/>
        <w:ind w:left="-43" w:leftChars="0" w:firstLine="643" w:firstLineChars="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时间步骤。启动准备阶段为</w:t>
      </w:r>
      <w:r>
        <w:rPr>
          <w:rFonts w:hint="default" w:ascii="Times New Roman" w:hAnsi="Times New Roman" w:eastAsia="仿宋_GB2312" w:cs="Times New Roman"/>
          <w:color w:val="auto"/>
          <w:kern w:val="2"/>
          <w:sz w:val="32"/>
          <w:szCs w:val="32"/>
          <w:lang w:val="en-US" w:eastAsia="zh-CN" w:bidi="ar-SA"/>
        </w:rPr>
        <w:t>2022</w:t>
      </w:r>
      <w:r>
        <w:rPr>
          <w:rFonts w:hint="default" w:ascii="仿宋_GB2312" w:hAnsi="仿宋_GB2312" w:eastAsia="仿宋_GB2312" w:cs="仿宋_GB2312"/>
          <w:color w:val="auto"/>
          <w:kern w:val="2"/>
          <w:sz w:val="32"/>
          <w:szCs w:val="32"/>
          <w:lang w:val="en-US" w:eastAsia="zh-CN" w:bidi="ar-SA"/>
        </w:rPr>
        <w:t>年</w:t>
      </w:r>
      <w:r>
        <w:rPr>
          <w:rFonts w:hint="default" w:ascii="Times New Roman" w:hAnsi="Times New Roman" w:eastAsia="仿宋_GB2312" w:cs="Times New Roman"/>
          <w:color w:val="auto"/>
          <w:kern w:val="2"/>
          <w:sz w:val="32"/>
          <w:szCs w:val="32"/>
          <w:lang w:val="en-US" w:eastAsia="zh-CN" w:bidi="ar-SA"/>
        </w:rPr>
        <w:t>1</w:t>
      </w:r>
      <w:r>
        <w:rPr>
          <w:rFonts w:hint="default" w:ascii="仿宋_GB2312" w:hAnsi="仿宋_GB2312" w:eastAsia="仿宋_GB2312" w:cs="仿宋_GB2312"/>
          <w:color w:val="auto"/>
          <w:kern w:val="2"/>
          <w:sz w:val="32"/>
          <w:szCs w:val="32"/>
          <w:lang w:val="en-US" w:eastAsia="zh-CN" w:bidi="ar-SA"/>
        </w:rPr>
        <w:t>月至</w:t>
      </w:r>
      <w:r>
        <w:rPr>
          <w:rFonts w:hint="default" w:ascii="Times New Roman" w:hAnsi="Times New Roman" w:eastAsia="仿宋_GB2312" w:cs="Times New Roman"/>
          <w:color w:val="auto"/>
          <w:kern w:val="2"/>
          <w:sz w:val="32"/>
          <w:szCs w:val="32"/>
          <w:lang w:val="en-US" w:eastAsia="zh-CN" w:bidi="ar-SA"/>
        </w:rPr>
        <w:t>2022</w:t>
      </w:r>
      <w:r>
        <w:rPr>
          <w:rFonts w:hint="default" w:ascii="仿宋_GB2312" w:hAnsi="仿宋_GB2312" w:eastAsia="仿宋_GB2312" w:cs="仿宋_GB2312"/>
          <w:color w:val="auto"/>
          <w:kern w:val="2"/>
          <w:sz w:val="32"/>
          <w:szCs w:val="32"/>
          <w:lang w:val="en-US" w:eastAsia="zh-CN" w:bidi="ar-SA"/>
        </w:rPr>
        <w:t>年</w:t>
      </w:r>
      <w:r>
        <w:rPr>
          <w:rFonts w:hint="eastAsia" w:ascii="仿宋_GB2312" w:hAnsi="仿宋_GB2312" w:eastAsia="仿宋_GB2312" w:cs="仿宋_GB2312"/>
          <w:color w:val="auto"/>
          <w:kern w:val="2"/>
          <w:sz w:val="32"/>
          <w:szCs w:val="32"/>
          <w:lang w:val="en-US" w:eastAsia="zh-CN" w:bidi="ar-SA"/>
        </w:rPr>
        <w:t>4</w:t>
      </w:r>
      <w:r>
        <w:rPr>
          <w:rFonts w:hint="default" w:ascii="仿宋_GB2312" w:hAnsi="仿宋_GB2312" w:eastAsia="仿宋_GB2312" w:cs="仿宋_GB2312"/>
          <w:color w:val="auto"/>
          <w:kern w:val="2"/>
          <w:sz w:val="32"/>
          <w:szCs w:val="32"/>
          <w:lang w:val="en-US" w:eastAsia="zh-CN" w:bidi="ar-SA"/>
        </w:rPr>
        <w:t>月</w:t>
      </w:r>
      <w:r>
        <w:rPr>
          <w:rFonts w:hint="default" w:ascii="Times New Roman" w:hAnsi="Times New Roman" w:eastAsia="仿宋_GB2312" w:cs="Times New Roman"/>
          <w:color w:val="auto"/>
          <w:kern w:val="2"/>
          <w:sz w:val="32"/>
          <w:szCs w:val="32"/>
          <w:lang w:val="en-US" w:eastAsia="zh-CN" w:bidi="ar-SA"/>
        </w:rPr>
        <w:t>3</w:t>
      </w:r>
      <w:r>
        <w:rPr>
          <w:rFonts w:hint="eastAsia" w:ascii="Times New Roman" w:hAnsi="Times New Roman" w:eastAsia="仿宋_GB2312" w:cs="Times New Roman"/>
          <w:color w:val="auto"/>
          <w:kern w:val="2"/>
          <w:sz w:val="32"/>
          <w:szCs w:val="32"/>
          <w:lang w:val="en-US" w:eastAsia="zh-CN" w:bidi="ar-SA"/>
        </w:rPr>
        <w:t>0</w:t>
      </w:r>
      <w:bookmarkStart w:id="1" w:name="_GoBack"/>
      <w:bookmarkEnd w:id="1"/>
      <w:r>
        <w:rPr>
          <w:rFonts w:hint="default" w:ascii="仿宋_GB2312" w:hAnsi="仿宋_GB2312" w:eastAsia="仿宋_GB2312" w:cs="仿宋_GB2312"/>
          <w:color w:val="auto"/>
          <w:kern w:val="2"/>
          <w:sz w:val="32"/>
          <w:szCs w:val="32"/>
          <w:lang w:val="en-US" w:eastAsia="zh-CN" w:bidi="ar-SA"/>
        </w:rPr>
        <w:t>日；启动建设阶段为</w:t>
      </w:r>
      <w:r>
        <w:rPr>
          <w:rFonts w:hint="default" w:ascii="Times New Roman" w:hAnsi="Times New Roman" w:eastAsia="仿宋_GB2312" w:cs="Times New Roman"/>
          <w:color w:val="auto"/>
          <w:kern w:val="2"/>
          <w:sz w:val="32"/>
          <w:szCs w:val="32"/>
          <w:lang w:val="en-US" w:eastAsia="zh-CN" w:bidi="ar-SA"/>
        </w:rPr>
        <w:t>2022</w:t>
      </w:r>
      <w:r>
        <w:rPr>
          <w:rFonts w:hint="default" w:ascii="仿宋_GB2312" w:hAnsi="仿宋_GB2312" w:eastAsia="仿宋_GB2312" w:cs="仿宋_GB2312"/>
          <w:color w:val="auto"/>
          <w:kern w:val="2"/>
          <w:sz w:val="32"/>
          <w:szCs w:val="32"/>
          <w:lang w:val="en-US" w:eastAsia="zh-CN" w:bidi="ar-SA"/>
        </w:rPr>
        <w:t>年</w:t>
      </w:r>
      <w:r>
        <w:rPr>
          <w:rFonts w:hint="default" w:ascii="Times New Roman" w:hAnsi="Times New Roman" w:eastAsia="仿宋_GB2312" w:cs="Times New Roman"/>
          <w:color w:val="auto"/>
          <w:kern w:val="2"/>
          <w:sz w:val="32"/>
          <w:szCs w:val="32"/>
          <w:lang w:val="en-US" w:eastAsia="zh-CN" w:bidi="ar-SA"/>
        </w:rPr>
        <w:t>5</w:t>
      </w:r>
      <w:r>
        <w:rPr>
          <w:rFonts w:hint="default" w:ascii="仿宋_GB2312" w:hAnsi="仿宋_GB2312" w:eastAsia="仿宋_GB2312" w:cs="仿宋_GB2312"/>
          <w:color w:val="auto"/>
          <w:kern w:val="2"/>
          <w:sz w:val="32"/>
          <w:szCs w:val="32"/>
          <w:lang w:val="en-US" w:eastAsia="zh-CN" w:bidi="ar-SA"/>
        </w:rPr>
        <w:t>月</w:t>
      </w:r>
      <w:r>
        <w:rPr>
          <w:rFonts w:hint="default" w:ascii="Times New Roman" w:hAnsi="Times New Roman" w:eastAsia="仿宋_GB2312" w:cs="Times New Roman"/>
          <w:color w:val="auto"/>
          <w:kern w:val="2"/>
          <w:sz w:val="32"/>
          <w:szCs w:val="32"/>
          <w:lang w:val="en-US" w:eastAsia="zh-CN" w:bidi="ar-SA"/>
        </w:rPr>
        <w:t>1</w:t>
      </w:r>
      <w:r>
        <w:rPr>
          <w:rFonts w:hint="default" w:ascii="仿宋_GB2312" w:hAnsi="仿宋_GB2312" w:eastAsia="仿宋_GB2312" w:cs="仿宋_GB2312"/>
          <w:color w:val="auto"/>
          <w:kern w:val="2"/>
          <w:sz w:val="32"/>
          <w:szCs w:val="32"/>
          <w:lang w:val="en-US" w:eastAsia="zh-CN" w:bidi="ar-SA"/>
        </w:rPr>
        <w:t>日至</w:t>
      </w:r>
      <w:r>
        <w:rPr>
          <w:rFonts w:hint="default" w:ascii="Times New Roman" w:hAnsi="Times New Roman" w:eastAsia="仿宋_GB2312" w:cs="Times New Roman"/>
          <w:color w:val="auto"/>
          <w:kern w:val="2"/>
          <w:sz w:val="32"/>
          <w:szCs w:val="32"/>
          <w:lang w:val="en-US" w:eastAsia="zh-CN" w:bidi="ar-SA"/>
        </w:rPr>
        <w:t>2022</w:t>
      </w:r>
      <w:r>
        <w:rPr>
          <w:rFonts w:hint="default" w:ascii="仿宋_GB2312" w:hAnsi="仿宋_GB2312" w:eastAsia="仿宋_GB2312" w:cs="仿宋_GB2312"/>
          <w:color w:val="auto"/>
          <w:kern w:val="2"/>
          <w:sz w:val="32"/>
          <w:szCs w:val="32"/>
          <w:lang w:val="en-US" w:eastAsia="zh-CN" w:bidi="ar-SA"/>
        </w:rPr>
        <w:t>年</w:t>
      </w:r>
      <w:r>
        <w:rPr>
          <w:rFonts w:hint="default" w:ascii="Times New Roman" w:hAnsi="Times New Roman" w:eastAsia="仿宋_GB2312" w:cs="Times New Roman"/>
          <w:color w:val="auto"/>
          <w:kern w:val="2"/>
          <w:sz w:val="32"/>
          <w:szCs w:val="32"/>
          <w:lang w:val="en-US" w:eastAsia="zh-CN" w:bidi="ar-SA"/>
        </w:rPr>
        <w:t>7</w:t>
      </w:r>
      <w:r>
        <w:rPr>
          <w:rFonts w:hint="default" w:ascii="仿宋_GB2312" w:hAnsi="仿宋_GB2312" w:eastAsia="仿宋_GB2312" w:cs="仿宋_GB2312"/>
          <w:color w:val="auto"/>
          <w:kern w:val="2"/>
          <w:sz w:val="32"/>
          <w:szCs w:val="32"/>
          <w:lang w:val="en-US" w:eastAsia="zh-CN" w:bidi="ar-SA"/>
        </w:rPr>
        <w:t>月</w:t>
      </w:r>
      <w:r>
        <w:rPr>
          <w:rFonts w:hint="default" w:ascii="Times New Roman" w:hAnsi="Times New Roman" w:eastAsia="仿宋_GB2312" w:cs="Times New Roman"/>
          <w:color w:val="auto"/>
          <w:kern w:val="2"/>
          <w:sz w:val="32"/>
          <w:szCs w:val="32"/>
          <w:lang w:val="en-US" w:eastAsia="zh-CN" w:bidi="ar-SA"/>
        </w:rPr>
        <w:t>31</w:t>
      </w:r>
      <w:r>
        <w:rPr>
          <w:rFonts w:hint="default" w:ascii="仿宋_GB2312" w:hAnsi="仿宋_GB2312" w:eastAsia="仿宋_GB2312" w:cs="仿宋_GB2312"/>
          <w:color w:val="auto"/>
          <w:kern w:val="2"/>
          <w:sz w:val="32"/>
          <w:szCs w:val="32"/>
          <w:lang w:val="en-US" w:eastAsia="zh-CN" w:bidi="ar-SA"/>
        </w:rPr>
        <w:t>日；运行服务阶段</w:t>
      </w:r>
      <w:r>
        <w:rPr>
          <w:rFonts w:hint="default" w:ascii="仿宋_GB2312" w:hAnsi="仿宋_GB2312" w:eastAsia="仿宋_GB2312" w:cs="仿宋_GB2312"/>
          <w:color w:val="auto"/>
          <w:kern w:val="2"/>
          <w:sz w:val="32"/>
          <w:szCs w:val="32"/>
          <w:lang w:eastAsia="zh-CN" w:bidi="ar-SA"/>
        </w:rPr>
        <w:t>为</w:t>
      </w:r>
      <w:r>
        <w:rPr>
          <w:rFonts w:hint="default" w:ascii="Times New Roman" w:hAnsi="Times New Roman" w:eastAsia="仿宋_GB2312" w:cs="Times New Roman"/>
          <w:color w:val="auto"/>
          <w:kern w:val="2"/>
          <w:sz w:val="32"/>
          <w:szCs w:val="32"/>
          <w:lang w:val="en-US" w:eastAsia="zh-CN" w:bidi="ar-SA"/>
        </w:rPr>
        <w:t>2022</w:t>
      </w:r>
      <w:r>
        <w:rPr>
          <w:rFonts w:hint="default" w:ascii="仿宋_GB2312" w:hAnsi="仿宋_GB2312" w:eastAsia="仿宋_GB2312" w:cs="仿宋_GB2312"/>
          <w:color w:val="auto"/>
          <w:kern w:val="2"/>
          <w:sz w:val="32"/>
          <w:szCs w:val="32"/>
          <w:lang w:val="en-US" w:eastAsia="zh-CN" w:bidi="ar-SA"/>
        </w:rPr>
        <w:t>年</w:t>
      </w:r>
      <w:r>
        <w:rPr>
          <w:rFonts w:hint="default" w:ascii="Times New Roman" w:hAnsi="Times New Roman" w:eastAsia="仿宋_GB2312" w:cs="Times New Roman"/>
          <w:color w:val="auto"/>
          <w:kern w:val="2"/>
          <w:sz w:val="32"/>
          <w:szCs w:val="32"/>
          <w:lang w:val="en-US" w:eastAsia="zh-CN" w:bidi="ar-SA"/>
        </w:rPr>
        <w:t>8</w:t>
      </w:r>
      <w:r>
        <w:rPr>
          <w:rFonts w:hint="default" w:ascii="仿宋_GB2312" w:hAnsi="仿宋_GB2312" w:eastAsia="仿宋_GB2312" w:cs="仿宋_GB2312"/>
          <w:color w:val="auto"/>
          <w:kern w:val="2"/>
          <w:sz w:val="32"/>
          <w:szCs w:val="32"/>
          <w:lang w:val="en-US" w:eastAsia="zh-CN" w:bidi="ar-SA"/>
        </w:rPr>
        <w:t>月</w:t>
      </w:r>
      <w:r>
        <w:rPr>
          <w:rFonts w:hint="default" w:ascii="Times New Roman" w:hAnsi="Times New Roman" w:eastAsia="仿宋_GB2312" w:cs="Times New Roman"/>
          <w:color w:val="auto"/>
          <w:kern w:val="2"/>
          <w:sz w:val="32"/>
          <w:szCs w:val="32"/>
          <w:lang w:val="en-US" w:eastAsia="zh-CN" w:bidi="ar-SA"/>
        </w:rPr>
        <w:t>1</w:t>
      </w:r>
      <w:r>
        <w:rPr>
          <w:rFonts w:hint="default" w:ascii="仿宋_GB2312" w:hAnsi="仿宋_GB2312" w:eastAsia="仿宋_GB2312" w:cs="仿宋_GB2312"/>
          <w:color w:val="auto"/>
          <w:kern w:val="2"/>
          <w:sz w:val="32"/>
          <w:szCs w:val="32"/>
          <w:lang w:val="en-US" w:eastAsia="zh-CN" w:bidi="ar-SA"/>
        </w:rPr>
        <w:t>日至</w:t>
      </w:r>
      <w:r>
        <w:rPr>
          <w:rFonts w:hint="default" w:ascii="Times New Roman" w:hAnsi="Times New Roman" w:eastAsia="仿宋_GB2312" w:cs="Times New Roman"/>
          <w:color w:val="auto"/>
          <w:kern w:val="2"/>
          <w:sz w:val="32"/>
          <w:szCs w:val="32"/>
          <w:lang w:val="en-US" w:eastAsia="zh-CN" w:bidi="ar-SA"/>
        </w:rPr>
        <w:t>2023</w:t>
      </w:r>
      <w:r>
        <w:rPr>
          <w:rFonts w:hint="default" w:ascii="仿宋_GB2312" w:hAnsi="仿宋_GB2312" w:eastAsia="仿宋_GB2312" w:cs="仿宋_GB2312"/>
          <w:color w:val="auto"/>
          <w:kern w:val="2"/>
          <w:sz w:val="32"/>
          <w:szCs w:val="32"/>
          <w:lang w:val="en-US" w:eastAsia="zh-CN" w:bidi="ar-SA"/>
        </w:rPr>
        <w:t>年</w:t>
      </w:r>
      <w:r>
        <w:rPr>
          <w:rFonts w:hint="default" w:ascii="Times New Roman" w:hAnsi="Times New Roman" w:eastAsia="仿宋_GB2312" w:cs="Times New Roman"/>
          <w:color w:val="auto"/>
          <w:kern w:val="2"/>
          <w:sz w:val="32"/>
          <w:szCs w:val="32"/>
          <w:lang w:val="en-US" w:eastAsia="zh-CN" w:bidi="ar-SA"/>
        </w:rPr>
        <w:t>12</w:t>
      </w:r>
      <w:r>
        <w:rPr>
          <w:rFonts w:hint="default" w:ascii="仿宋_GB2312" w:hAnsi="仿宋_GB2312" w:eastAsia="仿宋_GB2312" w:cs="仿宋_GB2312"/>
          <w:color w:val="auto"/>
          <w:kern w:val="2"/>
          <w:sz w:val="32"/>
          <w:szCs w:val="32"/>
          <w:lang w:val="en-US" w:eastAsia="zh-CN" w:bidi="ar-SA"/>
        </w:rPr>
        <w:t>月</w:t>
      </w:r>
      <w:r>
        <w:rPr>
          <w:rFonts w:hint="default" w:ascii="Times New Roman" w:hAnsi="Times New Roman" w:eastAsia="仿宋_GB2312" w:cs="Times New Roman"/>
          <w:color w:val="auto"/>
          <w:kern w:val="2"/>
          <w:sz w:val="32"/>
          <w:szCs w:val="32"/>
          <w:lang w:val="en-US" w:eastAsia="zh-CN" w:bidi="ar-SA"/>
        </w:rPr>
        <w:t>31</w:t>
      </w:r>
      <w:r>
        <w:rPr>
          <w:rFonts w:hint="default" w:ascii="仿宋_GB2312" w:hAnsi="仿宋_GB2312" w:eastAsia="仿宋_GB2312" w:cs="仿宋_GB2312"/>
          <w:color w:val="auto"/>
          <w:kern w:val="2"/>
          <w:sz w:val="32"/>
          <w:szCs w:val="32"/>
          <w:lang w:val="en-US" w:eastAsia="zh-CN" w:bidi="ar-SA"/>
        </w:rPr>
        <w:t>日。</w:t>
      </w:r>
    </w:p>
    <w:p>
      <w:pPr>
        <w:numPr>
          <w:ilvl w:val="0"/>
          <w:numId w:val="2"/>
        </w:numPr>
        <w:autoSpaceDE w:val="0"/>
        <w:autoSpaceDN w:val="0"/>
        <w:spacing w:line="600" w:lineRule="exact"/>
        <w:ind w:left="-43" w:leftChars="0" w:firstLine="643" w:firstLineChars="0"/>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工作要求。主要是强化组织领导、强化医养融合、强化日常监管。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w:t>
      </w:r>
      <w:r>
        <w:rPr>
          <w:rFonts w:hint="eastAsia" w:ascii="黑体" w:hAnsi="黑体" w:eastAsia="黑体" w:cs="黑体"/>
          <w:sz w:val="32"/>
          <w:szCs w:val="32"/>
        </w:rPr>
        <w:t>、</w:t>
      </w:r>
      <w:r>
        <w:rPr>
          <w:rFonts w:hint="default" w:ascii="黑体" w:hAnsi="黑体" w:eastAsia="黑体" w:cs="黑体"/>
          <w:sz w:val="32"/>
          <w:szCs w:val="32"/>
        </w:rPr>
        <w:t>工作建议</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kern w:val="2"/>
          <w:sz w:val="32"/>
          <w:szCs w:val="32"/>
          <w:lang w:eastAsia="zh-CN" w:bidi="ar-SA"/>
        </w:rPr>
      </w:pPr>
      <w:r>
        <w:rPr>
          <w:rFonts w:hint="default" w:ascii="仿宋_GB2312" w:hAnsi="仿宋_GB2312" w:eastAsia="仿宋_GB2312" w:cs="仿宋_GB2312"/>
          <w:color w:val="auto"/>
          <w:kern w:val="2"/>
          <w:sz w:val="32"/>
          <w:szCs w:val="32"/>
          <w:lang w:eastAsia="zh-CN" w:bidi="ar-SA"/>
        </w:rPr>
        <w:t>该方案经区政府常务会议审议后，建议以区府办名义发文。</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kern w:val="2"/>
          <w:sz w:val="32"/>
          <w:szCs w:val="32"/>
          <w:lang w:eastAsia="zh-CN" w:bidi="ar-SA"/>
        </w:rPr>
      </w:pPr>
      <w:r>
        <w:rPr>
          <w:rFonts w:hint="default" w:ascii="仿宋_GB2312" w:hAnsi="仿宋_GB2312" w:eastAsia="仿宋_GB2312" w:cs="仿宋_GB2312"/>
          <w:color w:val="auto"/>
          <w:kern w:val="2"/>
          <w:sz w:val="32"/>
          <w:szCs w:val="32"/>
          <w:lang w:eastAsia="zh-CN" w:bidi="ar-SA"/>
        </w:rPr>
        <w:t>附件:《越城区家庭养老床位建设试点项目（送审稿）》</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kern w:val="2"/>
          <w:sz w:val="32"/>
          <w:szCs w:val="32"/>
          <w:lang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kern w:val="2"/>
          <w:sz w:val="32"/>
          <w:szCs w:val="32"/>
          <w:lang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kern w:val="2"/>
          <w:sz w:val="32"/>
          <w:szCs w:val="32"/>
          <w:lang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auto"/>
          <w:kern w:val="2"/>
          <w:sz w:val="32"/>
          <w:szCs w:val="32"/>
          <w:lang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auto"/>
          <w:kern w:val="2"/>
          <w:sz w:val="32"/>
          <w:szCs w:val="32"/>
          <w:lang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auto"/>
          <w:kern w:val="2"/>
          <w:sz w:val="32"/>
          <w:szCs w:val="32"/>
          <w:lang w:eastAsia="zh-CN" w:bidi="ar-SA"/>
        </w:rPr>
      </w:pPr>
    </w:p>
    <w:p>
      <w:pPr>
        <w:adjustRightInd w:val="0"/>
        <w:snapToGrid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越城区家庭养老床位建设试点工作方案</w:t>
      </w:r>
    </w:p>
    <w:p>
      <w:pPr>
        <w:spacing w:line="574" w:lineRule="exact"/>
        <w:ind w:firstLine="640" w:firstLineChars="200"/>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送审</w:t>
      </w:r>
      <w:r>
        <w:rPr>
          <w:rFonts w:hint="eastAsia" w:ascii="仿宋_GB2312" w:hAnsi="仿宋_GB2312" w:eastAsia="仿宋_GB2312" w:cs="仿宋_GB2312"/>
          <w:color w:val="auto"/>
          <w:sz w:val="32"/>
          <w:szCs w:val="32"/>
          <w:lang w:eastAsia="zh-CN"/>
        </w:rPr>
        <w:t>稿）</w:t>
      </w:r>
    </w:p>
    <w:p>
      <w:pPr>
        <w:spacing w:line="574" w:lineRule="exact"/>
        <w:ind w:firstLine="640" w:firstLineChars="200"/>
        <w:jc w:val="left"/>
        <w:rPr>
          <w:rFonts w:hint="eastAsia" w:ascii="仿宋_GB2312" w:hAnsi="仿宋_GB2312" w:eastAsia="仿宋_GB2312" w:cs="仿宋_GB2312"/>
          <w:color w:val="auto"/>
          <w:sz w:val="32"/>
          <w:szCs w:val="32"/>
          <w:lang w:eastAsia="zh-CN"/>
        </w:rPr>
      </w:pPr>
    </w:p>
    <w:p>
      <w:pPr>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为贯彻落实《浙江省民政厅关于印发&lt;推进民政事业高质量发展建设共同富裕示范区行动方案（</w:t>
      </w:r>
      <w:r>
        <w:rPr>
          <w:rFonts w:hint="default" w:ascii="Times New Roman" w:hAnsi="Times New Roman" w:eastAsia="仿宋_GB2312" w:cs="Times New Roman"/>
          <w:color w:val="auto"/>
          <w:sz w:val="32"/>
          <w:szCs w:val="32"/>
        </w:rPr>
        <w:t>2021-2025</w:t>
      </w:r>
      <w:r>
        <w:rPr>
          <w:rFonts w:hint="eastAsia" w:ascii="仿宋_GB2312" w:hAnsi="仿宋_GB2312" w:eastAsia="仿宋_GB2312" w:cs="仿宋_GB2312"/>
          <w:color w:val="auto"/>
          <w:sz w:val="32"/>
          <w:szCs w:val="32"/>
        </w:rPr>
        <w:t xml:space="preserve">年）&gt;的通知》（浙民办 </w:t>
      </w:r>
      <w:r>
        <w:rPr>
          <w:rFonts w:hint="default" w:ascii="Times New Roman" w:hAnsi="Times New Roman" w:eastAsia="仿宋_GB2312" w:cs="Times New Roman"/>
          <w:color w:val="auto"/>
          <w:sz w:val="32"/>
          <w:szCs w:val="32"/>
        </w:rPr>
        <w:t>〔2021〕166</w:t>
      </w:r>
      <w:r>
        <w:rPr>
          <w:rFonts w:hint="eastAsia" w:ascii="仿宋_GB2312" w:hAnsi="仿宋_GB2312" w:eastAsia="仿宋_GB2312" w:cs="仿宋_GB2312"/>
          <w:color w:val="auto"/>
          <w:sz w:val="32"/>
          <w:szCs w:val="32"/>
        </w:rPr>
        <w:t>号）及《绍兴市居家养老服务条例》要求，探索建立居家失能半失能老年人专业化照护模式，现就全区开展家庭养老床位试点工作制定方案如下。</w:t>
      </w:r>
    </w:p>
    <w:p>
      <w:pPr>
        <w:spacing w:line="560" w:lineRule="exact"/>
        <w:ind w:firstLine="640" w:firstLineChars="200"/>
        <w:jc w:val="left"/>
        <w:rPr>
          <w:rFonts w:ascii="黑体" w:hAnsi="黑体" w:eastAsia="黑体" w:cs="黑体"/>
          <w:color w:val="auto"/>
          <w:sz w:val="28"/>
          <w:szCs w:val="28"/>
        </w:rPr>
      </w:pPr>
      <w:r>
        <w:rPr>
          <w:rFonts w:hint="eastAsia" w:ascii="黑体" w:hAnsi="黑体" w:eastAsia="黑体" w:cs="仿宋_GB2312"/>
          <w:color w:val="auto"/>
          <w:sz w:val="32"/>
          <w:szCs w:val="32"/>
        </w:rPr>
        <w:t>一、</w:t>
      </w:r>
      <w:r>
        <w:rPr>
          <w:rFonts w:hint="eastAsia" w:ascii="黑体" w:hAnsi="黑体" w:eastAsia="黑体" w:cs="黑体"/>
          <w:color w:val="auto"/>
          <w:sz w:val="32"/>
          <w:szCs w:val="32"/>
        </w:rPr>
        <w:t>总体目标</w:t>
      </w:r>
    </w:p>
    <w:p>
      <w:pPr>
        <w:adjustRightIn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探索家庭养老扶持政策，完善养老服务体系建设。通过家庭养老床位试点，促进医疗卫生服务机构、养老服务机构与家庭养老的融合互联，使居家老年人特别是失能半失能老年人在家也能享受专业的养老服务。同时，建立健全家庭养老床位、家庭病床与机构养老床位之间有序互转的评估、运行和监管机制，提升老年人及其家属的获得感、幸福感和安全感。</w:t>
      </w:r>
    </w:p>
    <w:p>
      <w:pPr>
        <w:adjustRightInd w:val="0"/>
        <w:spacing w:line="560" w:lineRule="exact"/>
        <w:ind w:firstLine="640" w:firstLineChars="200"/>
        <w:jc w:val="left"/>
        <w:rPr>
          <w:rFonts w:ascii="黑体" w:hAnsi="黑体" w:eastAsia="黑体" w:cs="黑体"/>
          <w:color w:val="auto"/>
          <w:sz w:val="32"/>
          <w:szCs w:val="32"/>
        </w:rPr>
      </w:pPr>
      <w:r>
        <w:rPr>
          <w:rFonts w:hint="eastAsia" w:ascii="黑体" w:hAnsi="黑体" w:eastAsia="黑体" w:cs="仿宋_GB2312"/>
          <w:color w:val="auto"/>
          <w:sz w:val="32"/>
          <w:szCs w:val="32"/>
        </w:rPr>
        <w:t>二、</w:t>
      </w:r>
      <w:r>
        <w:rPr>
          <w:rFonts w:hint="eastAsia" w:ascii="黑体" w:hAnsi="黑体" w:eastAsia="黑体" w:cs="黑体"/>
          <w:color w:val="auto"/>
          <w:sz w:val="32"/>
          <w:szCs w:val="32"/>
        </w:rPr>
        <w:t>实施范围</w:t>
      </w:r>
    </w:p>
    <w:p>
      <w:pPr>
        <w:adjustRightInd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越城区辖区。</w:t>
      </w:r>
    </w:p>
    <w:p>
      <w:pPr>
        <w:adjustRightInd w:val="0"/>
        <w:spacing w:line="560" w:lineRule="exact"/>
        <w:ind w:firstLine="640" w:firstLineChars="200"/>
        <w:jc w:val="left"/>
        <w:rPr>
          <w:rFonts w:ascii="黑体" w:hAnsi="黑体" w:eastAsia="黑体" w:cs="黑体"/>
          <w:color w:val="auto"/>
          <w:sz w:val="32"/>
          <w:szCs w:val="32"/>
        </w:rPr>
      </w:pPr>
      <w:r>
        <w:rPr>
          <w:rFonts w:hint="eastAsia" w:ascii="黑体" w:hAnsi="黑体" w:eastAsia="黑体" w:cs="仿宋_GB2312"/>
          <w:color w:val="auto"/>
          <w:sz w:val="32"/>
          <w:szCs w:val="32"/>
        </w:rPr>
        <w:t>三、</w:t>
      </w:r>
      <w:r>
        <w:rPr>
          <w:rFonts w:hint="eastAsia" w:ascii="黑体" w:hAnsi="黑体" w:eastAsia="黑体" w:cs="黑体"/>
          <w:color w:val="auto"/>
          <w:sz w:val="32"/>
          <w:szCs w:val="32"/>
        </w:rPr>
        <w:t>试点任务</w:t>
      </w:r>
    </w:p>
    <w:p>
      <w:pPr>
        <w:adjustRightIn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试点期间，全区建成家庭养老床位不少于</w:t>
      </w:r>
      <w:r>
        <w:rPr>
          <w:rFonts w:hint="default" w:ascii="Times New Roman" w:hAnsi="Times New Roman" w:eastAsia="仿宋_GB2312" w:cs="Times New Roman"/>
          <w:color w:val="auto"/>
          <w:sz w:val="32"/>
          <w:szCs w:val="32"/>
        </w:rPr>
        <w:t>200</w:t>
      </w:r>
      <w:r>
        <w:rPr>
          <w:rFonts w:hint="eastAsia" w:ascii="仿宋_GB2312" w:eastAsia="仿宋_GB2312"/>
          <w:color w:val="auto"/>
          <w:sz w:val="32"/>
          <w:szCs w:val="32"/>
        </w:rPr>
        <w:t>张。</w:t>
      </w:r>
    </w:p>
    <w:p>
      <w:pPr>
        <w:adjustRightInd w:val="0"/>
        <w:spacing w:line="560" w:lineRule="exact"/>
        <w:ind w:firstLine="640" w:firstLineChars="200"/>
        <w:jc w:val="left"/>
        <w:rPr>
          <w:rFonts w:ascii="黑体" w:hAnsi="黑体" w:eastAsia="黑体" w:cs="黑体"/>
          <w:color w:val="auto"/>
          <w:sz w:val="32"/>
          <w:szCs w:val="32"/>
        </w:rPr>
      </w:pPr>
      <w:r>
        <w:rPr>
          <w:rFonts w:hint="eastAsia" w:ascii="黑体" w:hAnsi="黑体" w:eastAsia="黑体"/>
          <w:color w:val="auto"/>
          <w:sz w:val="32"/>
          <w:szCs w:val="32"/>
        </w:rPr>
        <w:t>四、</w:t>
      </w:r>
      <w:r>
        <w:rPr>
          <w:rFonts w:hint="eastAsia" w:ascii="黑体" w:hAnsi="黑体" w:eastAsia="黑体" w:cs="黑体"/>
          <w:color w:val="auto"/>
          <w:sz w:val="32"/>
          <w:szCs w:val="32"/>
        </w:rPr>
        <w:t>试点内容</w:t>
      </w:r>
    </w:p>
    <w:p>
      <w:pPr>
        <w:adjustRightInd w:val="0"/>
        <w:spacing w:line="560" w:lineRule="exact"/>
        <w:ind w:firstLine="643" w:firstLineChars="200"/>
        <w:rPr>
          <w:rFonts w:ascii="仿宋_GB2312" w:hAnsi="仿宋_GB2312" w:eastAsia="仿宋_GB2312" w:cs="仿宋_GB2312"/>
          <w:color w:val="auto"/>
          <w:sz w:val="32"/>
          <w:szCs w:val="32"/>
        </w:rPr>
      </w:pPr>
      <w:r>
        <w:rPr>
          <w:rFonts w:hint="eastAsia" w:ascii="楷体_GB2312" w:hAnsi="楷体" w:eastAsia="楷体_GB2312" w:cs="楷体"/>
          <w:b/>
          <w:color w:val="auto"/>
          <w:sz w:val="32"/>
          <w:szCs w:val="32"/>
        </w:rPr>
        <w:t>（一）服务对象。</w:t>
      </w:r>
      <w:r>
        <w:rPr>
          <w:rFonts w:hint="eastAsia" w:ascii="仿宋_GB2312" w:hAnsi="仿宋_GB2312" w:eastAsia="仿宋_GB2312" w:cs="仿宋_GB2312"/>
          <w:color w:val="auto"/>
          <w:sz w:val="32"/>
          <w:szCs w:val="32"/>
        </w:rPr>
        <w:t>家庭养老床位是指根据居家老年人的基本服务需求，通过对老年人家庭进行必要的适老化改造，由第三方</w:t>
      </w:r>
      <w:r>
        <w:rPr>
          <w:rFonts w:ascii="仿宋_GB2312" w:hAnsi="仿宋_GB2312" w:eastAsia="仿宋_GB2312" w:cs="仿宋_GB2312"/>
          <w:color w:val="auto"/>
          <w:sz w:val="32"/>
          <w:szCs w:val="32"/>
        </w:rPr>
        <w:t>服务</w:t>
      </w:r>
      <w:r>
        <w:rPr>
          <w:rFonts w:hint="eastAsia" w:ascii="仿宋_GB2312" w:hAnsi="仿宋_GB2312" w:eastAsia="仿宋_GB2312" w:cs="仿宋_GB2312"/>
          <w:color w:val="auto"/>
          <w:sz w:val="32"/>
          <w:szCs w:val="32"/>
        </w:rPr>
        <w:t>机构在老人家庭中提供专业养老服务。家庭养老床位主要面向具有越城区户籍且实际在越城区居住的，年满</w:t>
      </w:r>
      <w:r>
        <w:rPr>
          <w:rFonts w:hint="default" w:ascii="Times New Roman" w:hAnsi="Times New Roman" w:eastAsia="仿宋_GB2312" w:cs="Times New Roman"/>
          <w:color w:val="auto"/>
          <w:sz w:val="32"/>
          <w:szCs w:val="32"/>
        </w:rPr>
        <w:t>60</w:t>
      </w:r>
      <w:r>
        <w:rPr>
          <w:rFonts w:hint="eastAsia" w:ascii="仿宋_GB2312" w:hAnsi="仿宋_GB2312" w:eastAsia="仿宋_GB2312" w:cs="仿宋_GB2312"/>
          <w:color w:val="auto"/>
          <w:sz w:val="32"/>
          <w:szCs w:val="32"/>
        </w:rPr>
        <w:t>周岁以上，有实际需求的老年人。具体分为以下四类：</w:t>
      </w:r>
    </w:p>
    <w:p>
      <w:pPr>
        <w:adjustRightIn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低保、低保边缘家庭，且经能力评估达到中、重度失能的老年人。</w:t>
      </w:r>
    </w:p>
    <w:p>
      <w:pPr>
        <w:adjustRightIn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计划生育特殊家庭，且经能力评估达到中、重度失能老年人。</w:t>
      </w:r>
    </w:p>
    <w:p>
      <w:pPr>
        <w:adjustRightIn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其他</w:t>
      </w:r>
      <w:r>
        <w:rPr>
          <w:rFonts w:hint="default" w:ascii="Times New Roman" w:hAnsi="Times New Roman" w:eastAsia="仿宋_GB2312" w:cs="Times New Roman"/>
          <w:color w:val="auto"/>
          <w:sz w:val="32"/>
          <w:szCs w:val="32"/>
        </w:rPr>
        <w:t>经能力评估并确认为</w:t>
      </w:r>
      <w:r>
        <w:rPr>
          <w:rFonts w:hint="eastAsia" w:ascii="Times New Roman" w:hAnsi="Times New Roman" w:eastAsia="仿宋_GB2312" w:cs="Times New Roman"/>
          <w:color w:val="auto"/>
          <w:sz w:val="32"/>
          <w:szCs w:val="32"/>
        </w:rPr>
        <w:t>有需</w:t>
      </w:r>
      <w:r>
        <w:rPr>
          <w:rFonts w:hint="default" w:ascii="Times New Roman" w:hAnsi="Times New Roman" w:eastAsia="仿宋_GB2312" w:cs="Times New Roman"/>
          <w:color w:val="auto"/>
          <w:sz w:val="32"/>
          <w:szCs w:val="32"/>
        </w:rPr>
        <w:t>要</w:t>
      </w:r>
      <w:r>
        <w:rPr>
          <w:rFonts w:hint="eastAsia" w:ascii="Times New Roman" w:hAnsi="Times New Roman" w:eastAsia="仿宋_GB2312" w:cs="Times New Roman"/>
          <w:color w:val="auto"/>
          <w:sz w:val="32"/>
          <w:szCs w:val="32"/>
        </w:rPr>
        <w:t>的老年人。</w:t>
      </w:r>
    </w:p>
    <w:p>
      <w:pPr>
        <w:adjustRightIn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（注：计划生育特殊家庭指独生子女三级以上残疾或死亡、未再生育或收养子女的家庭，且已列为卫生健康部门“计划生育特殊家庭扶助对象”）</w:t>
      </w:r>
    </w:p>
    <w:p>
      <w:pPr>
        <w:adjustRightInd w:val="0"/>
        <w:spacing w:line="560" w:lineRule="exact"/>
        <w:ind w:firstLine="643" w:firstLineChars="200"/>
        <w:outlineLvl w:val="0"/>
        <w:rPr>
          <w:rFonts w:ascii="仿宋_GB2312" w:hAnsi="仿宋_GB2312" w:eastAsia="仿宋_GB2312" w:cs="仿宋_GB2312"/>
          <w:color w:val="auto"/>
          <w:sz w:val="32"/>
          <w:szCs w:val="32"/>
        </w:rPr>
      </w:pPr>
      <w:r>
        <w:rPr>
          <w:rFonts w:hint="eastAsia" w:ascii="楷体_GB2312" w:hAnsi="楷体" w:eastAsia="楷体_GB2312" w:cs="楷体"/>
          <w:b/>
          <w:color w:val="auto"/>
          <w:sz w:val="32"/>
          <w:szCs w:val="32"/>
        </w:rPr>
        <w:t>（二）服务原则。</w:t>
      </w:r>
      <w:r>
        <w:rPr>
          <w:rFonts w:hint="eastAsia" w:ascii="仿宋_GB2312" w:hAnsi="仿宋_GB2312" w:eastAsia="仿宋_GB2312" w:cs="仿宋_GB2312"/>
          <w:color w:val="auto"/>
          <w:sz w:val="32"/>
          <w:szCs w:val="32"/>
        </w:rPr>
        <w:t>家庭养老床位建设应统一评估、统一协议、统一服务流程、统一人员调度，服务内容按需选择，纳入信息化系统平台管理，并接受民政部门监督指导。</w:t>
      </w:r>
    </w:p>
    <w:p>
      <w:pPr>
        <w:adjustRightInd w:val="0"/>
        <w:spacing w:line="560" w:lineRule="exact"/>
        <w:ind w:firstLine="643" w:firstLineChars="200"/>
        <w:outlineLvl w:val="0"/>
        <w:rPr>
          <w:rFonts w:ascii="仿宋_GB2312" w:hAnsi="仿宋_GB2312" w:eastAsia="仿宋_GB2312" w:cs="仿宋_GB2312"/>
          <w:color w:val="auto"/>
          <w:sz w:val="32"/>
          <w:szCs w:val="32"/>
        </w:rPr>
      </w:pPr>
      <w:r>
        <w:rPr>
          <w:rFonts w:hint="eastAsia" w:ascii="楷体_GB2312" w:hAnsi="楷体" w:eastAsia="楷体_GB2312" w:cs="楷体"/>
          <w:b/>
          <w:color w:val="auto"/>
          <w:sz w:val="32"/>
          <w:szCs w:val="32"/>
        </w:rPr>
        <w:t>（三）服务主体。</w:t>
      </w:r>
      <w:r>
        <w:rPr>
          <w:rFonts w:hint="eastAsia" w:ascii="仿宋_GB2312" w:hAnsi="仿宋_GB2312" w:eastAsia="仿宋_GB2312" w:cs="仿宋_GB2312"/>
          <w:color w:val="auto"/>
          <w:sz w:val="32"/>
          <w:szCs w:val="32"/>
        </w:rPr>
        <w:t>服务主体由区民政局根据工作实际，按规定流程确定，并符合以下要求：</w:t>
      </w:r>
    </w:p>
    <w:p>
      <w:pPr>
        <w:adjustRightInd w:val="0"/>
        <w:spacing w:line="560" w:lineRule="exact"/>
        <w:ind w:firstLine="640" w:firstLineChars="200"/>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必须为依法登记成立并具备相应服务资质且在浙江省内开展养老护理服务，具备医疗功能或与周边医疗机构签约合作的养老服务机构、示范型居养中心、康养联合体。</w:t>
      </w:r>
    </w:p>
    <w:p>
      <w:pPr>
        <w:adjustRightInd w:val="0"/>
        <w:spacing w:line="560" w:lineRule="exact"/>
        <w:ind w:firstLine="640" w:firstLineChars="200"/>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w:t>
      </w:r>
      <w:r>
        <w:rPr>
          <w:rFonts w:eastAsia="仿宋_GB2312"/>
          <w:color w:val="auto"/>
          <w:sz w:val="32"/>
          <w:szCs w:val="32"/>
        </w:rPr>
        <w:t>.</w:t>
      </w:r>
      <w:r>
        <w:rPr>
          <w:rFonts w:hint="eastAsia" w:ascii="仿宋_GB2312" w:hAnsi="仿宋_GB2312" w:eastAsia="仿宋_GB2312" w:cs="仿宋_GB2312"/>
          <w:color w:val="auto"/>
          <w:sz w:val="32"/>
          <w:szCs w:val="32"/>
        </w:rPr>
        <w:t>具备开展家庭养老床位管理、服务、监督和评价功能的信息化系统、平台。</w:t>
      </w:r>
    </w:p>
    <w:p>
      <w:pPr>
        <w:adjustRightInd w:val="0"/>
        <w:spacing w:line="560" w:lineRule="exact"/>
        <w:ind w:firstLine="640" w:firstLineChars="200"/>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具备与服务匹配的专业团队，服务人员的构成包括：执业医生、康复师、护理员等。</w:t>
      </w:r>
    </w:p>
    <w:p>
      <w:pPr>
        <w:adjustRightInd w:val="0"/>
        <w:spacing w:line="560" w:lineRule="exact"/>
        <w:ind w:firstLine="640" w:firstLineChars="200"/>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近两年内未纳入社会失信名单、未发生重大安全事故或群体信访事件。</w:t>
      </w:r>
    </w:p>
    <w:p>
      <w:pPr>
        <w:adjustRightInd w:val="0"/>
        <w:spacing w:line="560" w:lineRule="exact"/>
        <w:ind w:firstLine="640" w:firstLineChars="200"/>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5</w:t>
      </w:r>
      <w:r>
        <w:rPr>
          <w:rFonts w:eastAsia="仿宋_GB2312"/>
          <w:color w:val="auto"/>
          <w:sz w:val="32"/>
          <w:szCs w:val="32"/>
        </w:rPr>
        <w:t>.</w:t>
      </w:r>
      <w:r>
        <w:rPr>
          <w:rFonts w:ascii="仿宋_GB2312" w:hAnsi="仿宋_GB2312" w:eastAsia="仿宋_GB2312" w:cs="仿宋_GB2312"/>
          <w:color w:val="auto"/>
          <w:sz w:val="32"/>
          <w:szCs w:val="32"/>
        </w:rPr>
        <w:t>具备进行适老化改造评估的资质及适老化改造的能力。</w:t>
      </w:r>
    </w:p>
    <w:p>
      <w:pPr>
        <w:adjustRightInd w:val="0"/>
        <w:spacing w:line="560" w:lineRule="exact"/>
        <w:ind w:firstLine="643" w:firstLineChars="200"/>
        <w:rPr>
          <w:rFonts w:ascii="仿宋_GB2312" w:eastAsia="仿宋_GB2312"/>
          <w:color w:val="auto"/>
          <w:sz w:val="32"/>
          <w:szCs w:val="32"/>
        </w:rPr>
      </w:pPr>
      <w:r>
        <w:rPr>
          <w:rFonts w:hint="eastAsia" w:ascii="楷体_GB2312" w:hAnsi="楷体" w:eastAsia="楷体_GB2312" w:cs="楷体"/>
          <w:b/>
          <w:color w:val="auto"/>
          <w:sz w:val="32"/>
          <w:szCs w:val="32"/>
        </w:rPr>
        <w:t>（四）建设要求。</w:t>
      </w:r>
      <w:r>
        <w:rPr>
          <w:rFonts w:ascii="仿宋_GB2312" w:eastAsia="仿宋_GB2312"/>
          <w:color w:val="auto"/>
          <w:sz w:val="32"/>
          <w:szCs w:val="32"/>
        </w:rPr>
        <w:t>服务主体</w:t>
      </w:r>
      <w:r>
        <w:rPr>
          <w:rFonts w:hint="eastAsia" w:ascii="仿宋_GB2312" w:eastAsia="仿宋_GB2312"/>
          <w:color w:val="auto"/>
          <w:sz w:val="32"/>
          <w:szCs w:val="32"/>
        </w:rPr>
        <w:t>应当根据老年人照护需求和居住空间条件，经与老年人及其家属协商后，按需设置以下设施设备，为开展生活照料、体征监测、康复训练、呼叫响应等服务提供硬件与技术支持：</w:t>
      </w:r>
    </w:p>
    <w:p>
      <w:pPr>
        <w:adjustRightIn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以卧室为中心，对老年人居家环境进行必要的适老化改造；</w:t>
      </w:r>
    </w:p>
    <w:p>
      <w:pPr>
        <w:adjustRightInd w:val="0"/>
        <w:spacing w:line="560" w:lineRule="exact"/>
        <w:ind w:firstLine="640" w:firstLineChars="200"/>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以照护床位为中心，配置照护服务所需的离床感应、体征监测、紧急呼叫等基本智能设备以及必要的康复器具</w:t>
      </w:r>
      <w:r>
        <w:rPr>
          <w:rFonts w:hint="eastAsia" w:ascii="仿宋_GB2312" w:eastAsia="仿宋_GB2312"/>
          <w:color w:val="auto"/>
          <w:spacing w:val="6"/>
          <w:sz w:val="32"/>
          <w:szCs w:val="32"/>
        </w:rPr>
        <w:t>（见附件</w:t>
      </w:r>
      <w:r>
        <w:rPr>
          <w:rFonts w:hint="default" w:ascii="Times New Roman" w:hAnsi="Times New Roman" w:eastAsia="仿宋_GB2312" w:cs="Times New Roman"/>
          <w:color w:val="auto"/>
          <w:spacing w:val="6"/>
          <w:sz w:val="32"/>
          <w:szCs w:val="32"/>
        </w:rPr>
        <w:t>1</w:t>
      </w:r>
      <w:r>
        <w:rPr>
          <w:rFonts w:hint="eastAsia" w:ascii="仿宋_GB2312" w:eastAsia="仿宋_GB2312"/>
          <w:color w:val="auto"/>
          <w:spacing w:val="6"/>
          <w:sz w:val="32"/>
          <w:szCs w:val="32"/>
        </w:rPr>
        <w:t>）。</w:t>
      </w:r>
    </w:p>
    <w:p>
      <w:pPr>
        <w:pStyle w:val="7"/>
        <w:adjustRightInd w:val="0"/>
        <w:spacing w:line="560" w:lineRule="exact"/>
        <w:ind w:firstLine="643"/>
        <w:rPr>
          <w:rFonts w:ascii="仿宋_GB2312" w:hAnsi="仿宋_GB2312" w:eastAsia="仿宋_GB2312" w:cs="仿宋_GB2312"/>
          <w:color w:val="auto"/>
          <w:sz w:val="32"/>
          <w:szCs w:val="32"/>
        </w:rPr>
      </w:pPr>
      <w:r>
        <w:rPr>
          <w:rFonts w:hint="eastAsia" w:ascii="楷体_GB2312" w:hAnsi="楷体" w:eastAsia="楷体_GB2312"/>
          <w:b/>
          <w:bCs/>
          <w:color w:val="auto"/>
          <w:sz w:val="32"/>
          <w:szCs w:val="32"/>
        </w:rPr>
        <w:t>（五）服务项目。</w:t>
      </w:r>
      <w:r>
        <w:rPr>
          <w:rFonts w:hint="eastAsia" w:ascii="仿宋_GB2312" w:hAnsi="仿宋_GB2312" w:eastAsia="仿宋_GB2312" w:cs="仿宋_GB2312"/>
          <w:color w:val="auto"/>
          <w:sz w:val="32"/>
          <w:szCs w:val="32"/>
        </w:rPr>
        <w:t>服务</w:t>
      </w:r>
      <w:r>
        <w:rPr>
          <w:rFonts w:ascii="仿宋_GB2312" w:hAnsi="仿宋_GB2312" w:eastAsia="仿宋_GB2312" w:cs="仿宋_GB2312"/>
          <w:color w:val="auto"/>
          <w:sz w:val="32"/>
          <w:szCs w:val="32"/>
        </w:rPr>
        <w:t>主体</w:t>
      </w:r>
      <w:r>
        <w:rPr>
          <w:rFonts w:hint="eastAsia" w:ascii="仿宋_GB2312" w:hAnsi="仿宋_GB2312" w:eastAsia="仿宋_GB2312" w:cs="仿宋_GB2312"/>
          <w:color w:val="auto"/>
          <w:sz w:val="32"/>
          <w:szCs w:val="32"/>
        </w:rPr>
        <w:t>对家庭养老床位实行每天</w:t>
      </w:r>
      <w:r>
        <w:rPr>
          <w:rFonts w:ascii="Times New Roman" w:eastAsia="仿宋_GB2312"/>
          <w:color w:val="auto"/>
          <w:sz w:val="32"/>
          <w:szCs w:val="32"/>
        </w:rPr>
        <w:t>24</w:t>
      </w:r>
      <w:r>
        <w:rPr>
          <w:rFonts w:hint="eastAsia" w:ascii="仿宋_GB2312" w:hAnsi="仿宋_GB2312" w:eastAsia="仿宋_GB2312" w:cs="仿宋_GB2312"/>
          <w:color w:val="auto"/>
          <w:sz w:val="32"/>
          <w:szCs w:val="32"/>
        </w:rPr>
        <w:t>小时动态管理和远程监护，实时掌握服务对象情况，并参照养老机构的管理和服务标准，对符合条件的服务对象，按照评估结果实施分类照护，其中轻度失能老人每月累计服务时长不少于</w:t>
      </w:r>
      <w:r>
        <w:rPr>
          <w:rFonts w:ascii="Times New Roman" w:eastAsia="仿宋_GB2312"/>
          <w:color w:val="auto"/>
          <w:sz w:val="32"/>
          <w:szCs w:val="32"/>
        </w:rPr>
        <w:t>6</w:t>
      </w:r>
      <w:r>
        <w:rPr>
          <w:rFonts w:hint="eastAsia" w:ascii="仿宋_GB2312" w:hAnsi="仿宋_GB2312" w:eastAsia="仿宋_GB2312" w:cs="仿宋_GB2312"/>
          <w:color w:val="auto"/>
          <w:sz w:val="32"/>
          <w:szCs w:val="32"/>
        </w:rPr>
        <w:t>小时；中、重度失能老人每月累计服务时长不少于</w:t>
      </w:r>
      <w:r>
        <w:rPr>
          <w:rFonts w:ascii="Times New Roman" w:eastAsia="仿宋_GB2312"/>
          <w:color w:val="auto"/>
          <w:sz w:val="32"/>
          <w:szCs w:val="32"/>
        </w:rPr>
        <w:t>30</w:t>
      </w:r>
      <w:r>
        <w:rPr>
          <w:rFonts w:hint="eastAsia" w:ascii="仿宋_GB2312" w:hAnsi="仿宋_GB2312" w:eastAsia="仿宋_GB2312" w:cs="仿宋_GB2312"/>
          <w:color w:val="auto"/>
          <w:sz w:val="32"/>
          <w:szCs w:val="32"/>
        </w:rPr>
        <w:t>小时，其中医护人员每1周应至少上门服务</w:t>
      </w:r>
      <w:r>
        <w:rPr>
          <w:rFonts w:ascii="Times New Roman" w:eastAsia="仿宋_GB2312"/>
          <w:color w:val="auto"/>
          <w:sz w:val="32"/>
          <w:szCs w:val="32"/>
        </w:rPr>
        <w:t>1</w:t>
      </w:r>
      <w:r>
        <w:rPr>
          <w:rFonts w:hint="eastAsia" w:ascii="仿宋_GB2312" w:hAnsi="仿宋_GB2312" w:eastAsia="仿宋_GB2312" w:cs="仿宋_GB2312"/>
          <w:color w:val="auto"/>
          <w:sz w:val="32"/>
          <w:szCs w:val="32"/>
        </w:rPr>
        <w:t>次（服务套餐内容详见附件</w:t>
      </w:r>
      <w:r>
        <w:rPr>
          <w:rFonts w:ascii="Times New Roman" w:eastAsia="仿宋_GB2312"/>
          <w:color w:val="auto"/>
          <w:sz w:val="32"/>
          <w:szCs w:val="32"/>
        </w:rPr>
        <w:t>2、3、4</w:t>
      </w:r>
      <w:r>
        <w:rPr>
          <w:rFonts w:hint="eastAsia" w:ascii="仿宋_GB2312" w:hAnsi="仿宋_GB2312" w:eastAsia="仿宋_GB2312" w:cs="仿宋_GB2312"/>
          <w:color w:val="auto"/>
          <w:sz w:val="32"/>
          <w:szCs w:val="32"/>
        </w:rPr>
        <w:t>）。</w:t>
      </w:r>
    </w:p>
    <w:p>
      <w:pPr>
        <w:pStyle w:val="7"/>
        <w:adjustRightInd w:val="0"/>
        <w:spacing w:line="560" w:lineRule="exact"/>
        <w:ind w:firstLine="640"/>
        <w:rPr>
          <w:rFonts w:ascii="黑体" w:hAnsi="黑体" w:eastAsia="黑体" w:cs="仿宋_GB2312"/>
          <w:color w:val="auto"/>
          <w:sz w:val="32"/>
          <w:szCs w:val="32"/>
        </w:rPr>
      </w:pPr>
      <w:r>
        <w:rPr>
          <w:rFonts w:hint="eastAsia" w:ascii="黑体" w:hAnsi="黑体" w:eastAsia="黑体"/>
          <w:bCs/>
          <w:color w:val="auto"/>
          <w:sz w:val="32"/>
          <w:szCs w:val="32"/>
        </w:rPr>
        <w:t>五、申办流程</w:t>
      </w:r>
    </w:p>
    <w:p>
      <w:pPr>
        <w:adjustRightInd w:val="0"/>
        <w:snapToGrid w:val="0"/>
        <w:spacing w:line="560" w:lineRule="exact"/>
        <w:ind w:firstLine="643" w:firstLineChars="200"/>
        <w:rPr>
          <w:rFonts w:ascii="仿宋_GB2312" w:hAnsi="仿宋_GB2312" w:eastAsia="仿宋_GB2312" w:cs="仿宋_GB2312"/>
          <w:bCs/>
          <w:color w:val="auto"/>
          <w:sz w:val="32"/>
          <w:szCs w:val="32"/>
        </w:rPr>
      </w:pPr>
      <w:r>
        <w:rPr>
          <w:rFonts w:hint="eastAsia" w:ascii="楷体_GB2312" w:hAnsi="楷体" w:eastAsia="楷体_GB2312" w:cs="仿宋_GB2312"/>
          <w:b/>
          <w:bCs/>
          <w:color w:val="auto"/>
          <w:sz w:val="32"/>
          <w:szCs w:val="32"/>
        </w:rPr>
        <w:t>（一）自愿申请。</w:t>
      </w:r>
      <w:r>
        <w:rPr>
          <w:rFonts w:hint="eastAsia" w:ascii="仿宋_GB2312" w:hAnsi="仿宋_GB2312" w:eastAsia="仿宋_GB2312" w:cs="仿宋_GB2312"/>
          <w:bCs/>
          <w:color w:val="auto"/>
          <w:sz w:val="32"/>
          <w:szCs w:val="32"/>
        </w:rPr>
        <w:t>老年人或家属携带</w:t>
      </w:r>
      <w:r>
        <w:rPr>
          <w:rFonts w:ascii="仿宋_GB2312" w:hAnsi="仿宋_GB2312" w:eastAsia="仿宋_GB2312" w:cs="仿宋_GB2312"/>
          <w:bCs/>
          <w:color w:val="auto"/>
          <w:sz w:val="32"/>
          <w:szCs w:val="32"/>
        </w:rPr>
        <w:t>老人</w:t>
      </w:r>
      <w:r>
        <w:rPr>
          <w:rFonts w:hint="eastAsia" w:ascii="仿宋_GB2312" w:hAnsi="仿宋_GB2312" w:eastAsia="仿宋_GB2312" w:cs="仿宋_GB2312"/>
          <w:bCs/>
          <w:color w:val="auto"/>
          <w:sz w:val="32"/>
          <w:szCs w:val="32"/>
        </w:rPr>
        <w:t>身份证、户口本原件及复印件到户籍地村（社）提出申请，填写越城区家庭养老床位建设申请表，村（社）完成初审后报街道审核，民政审定通过后，将相关信息汇总至</w:t>
      </w:r>
      <w:r>
        <w:rPr>
          <w:rFonts w:ascii="仿宋_GB2312" w:hAnsi="仿宋_GB2312" w:eastAsia="仿宋_GB2312" w:cs="仿宋_GB2312"/>
          <w:bCs/>
          <w:color w:val="auto"/>
          <w:sz w:val="32"/>
          <w:szCs w:val="32"/>
        </w:rPr>
        <w:t>服务主体</w:t>
      </w:r>
      <w:r>
        <w:rPr>
          <w:rFonts w:hint="eastAsia" w:ascii="仿宋_GB2312" w:hAnsi="仿宋_GB2312" w:eastAsia="仿宋_GB2312" w:cs="仿宋_GB2312"/>
          <w:bCs/>
          <w:color w:val="auto"/>
          <w:sz w:val="32"/>
          <w:szCs w:val="32"/>
        </w:rPr>
        <w:t>。</w:t>
      </w:r>
    </w:p>
    <w:p>
      <w:pPr>
        <w:pStyle w:val="7"/>
        <w:spacing w:line="560" w:lineRule="exact"/>
        <w:ind w:firstLine="643"/>
        <w:rPr>
          <w:rFonts w:ascii="仿宋_GB2312" w:hAnsi="仿宋_GB2312" w:eastAsia="仿宋_GB2312" w:cs="仿宋_GB2312"/>
          <w:bCs/>
          <w:color w:val="auto"/>
          <w:sz w:val="32"/>
          <w:szCs w:val="32"/>
        </w:rPr>
      </w:pPr>
      <w:r>
        <w:rPr>
          <w:rFonts w:hint="eastAsia" w:ascii="楷体_GB2312" w:hAnsi="仿宋_GB2312" w:eastAsia="楷体_GB2312" w:cs="仿宋_GB2312"/>
          <w:b/>
          <w:bCs/>
          <w:color w:val="auto"/>
          <w:sz w:val="32"/>
          <w:szCs w:val="32"/>
        </w:rPr>
        <w:t>（二）评估定级。</w:t>
      </w:r>
      <w:r>
        <w:rPr>
          <w:rFonts w:ascii="仿宋_GB2312" w:hAnsi="仿宋_GB2312" w:eastAsia="仿宋_GB2312" w:cs="仿宋_GB2312"/>
          <w:color w:val="auto"/>
          <w:sz w:val="32"/>
          <w:szCs w:val="32"/>
        </w:rPr>
        <w:t>服务主体</w:t>
      </w:r>
      <w:r>
        <w:rPr>
          <w:rFonts w:hint="eastAsia" w:ascii="仿宋_GB2312" w:hAnsi="仿宋_GB2312" w:eastAsia="仿宋_GB2312" w:cs="仿宋_GB2312"/>
          <w:color w:val="auto"/>
          <w:sz w:val="32"/>
          <w:szCs w:val="32"/>
        </w:rPr>
        <w:t>按照《老年人评估工作规范》</w:t>
      </w:r>
      <w:r>
        <w:rPr>
          <w:rFonts w:ascii="仿宋_GB2312" w:hAnsi="仿宋_GB2312" w:eastAsia="仿宋_GB2312" w:cs="仿宋_GB2312"/>
          <w:color w:val="auto"/>
          <w:sz w:val="32"/>
          <w:szCs w:val="32"/>
        </w:rPr>
        <w:t>（</w:t>
      </w:r>
      <w:r>
        <w:rPr>
          <w:rFonts w:ascii="Times New Roman" w:eastAsia="仿宋_GB2312"/>
          <w:color w:val="auto"/>
          <w:sz w:val="32"/>
          <w:szCs w:val="32"/>
        </w:rPr>
        <w:t>DB3306</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对申请对象的身体情况、家庭适老化情况进行评估，确定失能等级和适老化改造</w:t>
      </w:r>
      <w:r>
        <w:rPr>
          <w:rFonts w:ascii="仿宋_GB2312" w:hAnsi="仿宋_GB2312" w:eastAsia="仿宋_GB2312" w:cs="仿宋_GB2312"/>
          <w:color w:val="auto"/>
          <w:sz w:val="32"/>
          <w:szCs w:val="32"/>
        </w:rPr>
        <w:t>方案</w:t>
      </w:r>
      <w:r>
        <w:rPr>
          <w:rFonts w:hint="eastAsia" w:ascii="仿宋_GB2312" w:hAnsi="仿宋_GB2312" w:eastAsia="仿宋_GB2312" w:cs="仿宋_GB2312"/>
          <w:color w:val="auto"/>
          <w:sz w:val="32"/>
          <w:szCs w:val="32"/>
        </w:rPr>
        <w:t>，出具照护计划书，并与老年人及其家属商定</w:t>
      </w:r>
      <w:r>
        <w:rPr>
          <w:rFonts w:hint="eastAsia" w:ascii="仿宋_GB2312" w:hAnsi="仿宋_GB2312" w:eastAsia="仿宋_GB2312" w:cs="仿宋_GB2312"/>
          <w:bCs/>
          <w:color w:val="auto"/>
          <w:sz w:val="32"/>
          <w:szCs w:val="32"/>
        </w:rPr>
        <w:t>。</w:t>
      </w:r>
    </w:p>
    <w:p>
      <w:pPr>
        <w:adjustRightInd w:val="0"/>
        <w:snapToGrid w:val="0"/>
        <w:spacing w:line="560" w:lineRule="exact"/>
        <w:ind w:firstLine="643" w:firstLineChars="200"/>
        <w:rPr>
          <w:rFonts w:ascii="仿宋_GB2312" w:hAnsi="仿宋_GB2312" w:eastAsia="仿宋_GB2312" w:cs="仿宋_GB2312"/>
          <w:bCs/>
          <w:color w:val="auto"/>
          <w:sz w:val="32"/>
          <w:szCs w:val="32"/>
        </w:rPr>
      </w:pPr>
      <w:r>
        <w:rPr>
          <w:rFonts w:hint="eastAsia" w:ascii="楷体_GB2312" w:hAnsi="仿宋_GB2312" w:eastAsia="楷体_GB2312" w:cs="仿宋_GB2312"/>
          <w:b/>
          <w:bCs/>
          <w:color w:val="auto"/>
          <w:sz w:val="32"/>
          <w:szCs w:val="32"/>
        </w:rPr>
        <w:t>（三）签订协议。</w:t>
      </w:r>
      <w:r>
        <w:rPr>
          <w:rFonts w:hint="eastAsia" w:ascii="仿宋_GB2312" w:hAnsi="仿宋_GB2312" w:eastAsia="仿宋_GB2312" w:cs="仿宋_GB2312"/>
          <w:bCs/>
          <w:color w:val="auto"/>
          <w:sz w:val="32"/>
          <w:szCs w:val="32"/>
        </w:rPr>
        <w:t>服务</w:t>
      </w:r>
      <w:r>
        <w:rPr>
          <w:rFonts w:ascii="仿宋_GB2312" w:hAnsi="仿宋_GB2312" w:eastAsia="仿宋_GB2312" w:cs="仿宋_GB2312"/>
          <w:bCs/>
          <w:color w:val="auto"/>
          <w:sz w:val="32"/>
          <w:szCs w:val="32"/>
        </w:rPr>
        <w:t>主体</w:t>
      </w:r>
      <w:r>
        <w:rPr>
          <w:rFonts w:hint="eastAsia" w:ascii="仿宋_GB2312" w:hAnsi="仿宋_GB2312" w:eastAsia="仿宋_GB2312" w:cs="仿宋_GB2312"/>
          <w:bCs/>
          <w:color w:val="auto"/>
          <w:sz w:val="32"/>
          <w:szCs w:val="32"/>
        </w:rPr>
        <w:t>和老年人家庭根据适老化改造方案和照护计划，选择服务包套餐或者参考服务项目清单自由组合确定项目和收费标准，达成一致意见并签订合同，首次签订协议应不少于</w:t>
      </w:r>
      <w:r>
        <w:rPr>
          <w:rFonts w:hint="default" w:ascii="Times New Roman" w:hAnsi="Times New Roman" w:eastAsia="仿宋_GB2312" w:cs="Times New Roman"/>
          <w:bCs/>
          <w:color w:val="auto"/>
          <w:sz w:val="32"/>
          <w:szCs w:val="32"/>
        </w:rPr>
        <w:t>6</w:t>
      </w:r>
      <w:r>
        <w:rPr>
          <w:rFonts w:hint="eastAsia" w:ascii="仿宋_GB2312" w:hAnsi="仿宋_GB2312" w:eastAsia="仿宋_GB2312" w:cs="仿宋_GB2312"/>
          <w:bCs/>
          <w:color w:val="auto"/>
          <w:sz w:val="32"/>
          <w:szCs w:val="32"/>
        </w:rPr>
        <w:t>个月。</w:t>
      </w:r>
    </w:p>
    <w:p>
      <w:pPr>
        <w:adjustRightInd w:val="0"/>
        <w:snapToGrid w:val="0"/>
        <w:spacing w:line="560" w:lineRule="exact"/>
        <w:ind w:firstLine="643" w:firstLineChars="200"/>
        <w:rPr>
          <w:rFonts w:ascii="仿宋_GB2312" w:hAnsi="仿宋_GB2312" w:eastAsia="仿宋_GB2312" w:cs="仿宋_GB2312"/>
          <w:bCs/>
          <w:color w:val="auto"/>
          <w:sz w:val="32"/>
          <w:szCs w:val="32"/>
        </w:rPr>
      </w:pPr>
      <w:r>
        <w:rPr>
          <w:rFonts w:hint="eastAsia" w:ascii="楷体_GB2312" w:hAnsi="仿宋_GB2312" w:eastAsia="楷体_GB2312" w:cs="仿宋_GB2312"/>
          <w:b/>
          <w:bCs/>
          <w:color w:val="auto"/>
          <w:sz w:val="32"/>
          <w:szCs w:val="32"/>
        </w:rPr>
        <w:t>（四）改造安装。</w:t>
      </w:r>
      <w:r>
        <w:rPr>
          <w:rFonts w:hint="eastAsia" w:ascii="仿宋_GB2312" w:hAnsi="仿宋_GB2312" w:eastAsia="仿宋_GB2312" w:cs="仿宋_GB2312"/>
          <w:bCs/>
          <w:color w:val="auto"/>
          <w:sz w:val="32"/>
          <w:szCs w:val="32"/>
        </w:rPr>
        <w:t>服务</w:t>
      </w:r>
      <w:r>
        <w:rPr>
          <w:rFonts w:ascii="仿宋_GB2312" w:hAnsi="仿宋_GB2312" w:eastAsia="仿宋_GB2312" w:cs="仿宋_GB2312"/>
          <w:bCs/>
          <w:color w:val="auto"/>
          <w:sz w:val="32"/>
          <w:szCs w:val="32"/>
        </w:rPr>
        <w:t>主体</w:t>
      </w:r>
      <w:r>
        <w:rPr>
          <w:rFonts w:hint="eastAsia" w:ascii="仿宋_GB2312" w:hAnsi="仿宋_GB2312" w:eastAsia="仿宋_GB2312" w:cs="仿宋_GB2312"/>
          <w:bCs/>
          <w:color w:val="auto"/>
          <w:sz w:val="32"/>
          <w:szCs w:val="32"/>
        </w:rPr>
        <w:t>对老年人家庭进行必要的适老化改造和智能辅助设备安装。</w:t>
      </w:r>
    </w:p>
    <w:p>
      <w:pPr>
        <w:adjustRightInd w:val="0"/>
        <w:snapToGrid w:val="0"/>
        <w:spacing w:line="560" w:lineRule="exact"/>
        <w:ind w:firstLine="643" w:firstLineChars="200"/>
        <w:rPr>
          <w:rFonts w:ascii="仿宋_GB2312" w:hAnsi="仿宋_GB2312" w:eastAsia="仿宋_GB2312" w:cs="仿宋_GB2312"/>
          <w:bCs/>
          <w:color w:val="auto"/>
          <w:sz w:val="32"/>
          <w:szCs w:val="32"/>
        </w:rPr>
      </w:pPr>
      <w:r>
        <w:rPr>
          <w:rFonts w:hint="eastAsia" w:ascii="楷体_GB2312" w:hAnsi="仿宋_GB2312" w:eastAsia="楷体_GB2312" w:cs="仿宋_GB2312"/>
          <w:b/>
          <w:bCs/>
          <w:color w:val="auto"/>
          <w:sz w:val="32"/>
          <w:szCs w:val="32"/>
        </w:rPr>
        <w:t>（五）实施服务。</w:t>
      </w:r>
      <w:r>
        <w:rPr>
          <w:rFonts w:hint="eastAsia" w:ascii="仿宋_GB2312" w:hAnsi="仿宋_GB2312" w:eastAsia="仿宋_GB2312" w:cs="仿宋_GB2312"/>
          <w:bCs/>
          <w:color w:val="auto"/>
          <w:sz w:val="32"/>
          <w:szCs w:val="32"/>
        </w:rPr>
        <w:t>服务</w:t>
      </w:r>
      <w:r>
        <w:rPr>
          <w:rFonts w:ascii="仿宋_GB2312" w:hAnsi="仿宋_GB2312" w:eastAsia="仿宋_GB2312" w:cs="仿宋_GB2312"/>
          <w:color w:val="auto"/>
          <w:sz w:val="32"/>
          <w:szCs w:val="32"/>
        </w:rPr>
        <w:t>主体</w:t>
      </w:r>
      <w:r>
        <w:rPr>
          <w:rFonts w:hint="eastAsia" w:ascii="仿宋_GB2312" w:hAnsi="仿宋_GB2312" w:eastAsia="仿宋_GB2312" w:cs="仿宋_GB2312"/>
          <w:color w:val="auto"/>
          <w:sz w:val="32"/>
          <w:szCs w:val="32"/>
        </w:rPr>
        <w:t>根据协议提供家庭照护服务。</w:t>
      </w:r>
    </w:p>
    <w:p>
      <w:pPr>
        <w:adjustRightInd w:val="0"/>
        <w:snapToGrid w:val="0"/>
        <w:spacing w:line="560" w:lineRule="exact"/>
        <w:ind w:firstLine="643" w:firstLineChars="200"/>
        <w:rPr>
          <w:rFonts w:ascii="仿宋_GB2312" w:hAnsi="仿宋_GB2312" w:eastAsia="仿宋_GB2312" w:cs="仿宋_GB2312"/>
          <w:bCs/>
          <w:color w:val="auto"/>
          <w:sz w:val="32"/>
          <w:szCs w:val="32"/>
        </w:rPr>
      </w:pPr>
      <w:r>
        <w:rPr>
          <w:rFonts w:hint="eastAsia" w:ascii="楷体_GB2312" w:hAnsi="仿宋_GB2312" w:eastAsia="楷体_GB2312" w:cs="仿宋_GB2312"/>
          <w:b/>
          <w:bCs/>
          <w:color w:val="auto"/>
          <w:sz w:val="32"/>
          <w:szCs w:val="32"/>
        </w:rPr>
        <w:t>（六）跟踪调整。</w:t>
      </w:r>
      <w:r>
        <w:rPr>
          <w:rFonts w:hint="eastAsia" w:ascii="仿宋_GB2312" w:hAnsi="仿宋_GB2312" w:eastAsia="仿宋_GB2312" w:cs="仿宋_GB2312"/>
          <w:bCs/>
          <w:color w:val="auto"/>
          <w:sz w:val="32"/>
          <w:szCs w:val="32"/>
        </w:rPr>
        <w:t>服务</w:t>
      </w:r>
      <w:r>
        <w:rPr>
          <w:rFonts w:ascii="仿宋_GB2312" w:hAnsi="仿宋_GB2312" w:eastAsia="仿宋_GB2312" w:cs="仿宋_GB2312"/>
          <w:bCs/>
          <w:color w:val="auto"/>
          <w:sz w:val="32"/>
          <w:szCs w:val="32"/>
        </w:rPr>
        <w:t>主体</w:t>
      </w:r>
      <w:r>
        <w:rPr>
          <w:rFonts w:hint="eastAsia" w:ascii="仿宋_GB2312" w:hAnsi="仿宋_GB2312" w:eastAsia="仿宋_GB2312" w:cs="仿宋_GB2312"/>
          <w:bCs/>
          <w:color w:val="auto"/>
          <w:sz w:val="32"/>
          <w:szCs w:val="32"/>
        </w:rPr>
        <w:t>应定期监测老年人身体机能，及时更新健康档案，根据老年人身体状况的变化，及时调整照护计划。</w:t>
      </w:r>
      <w:r>
        <w:rPr>
          <w:rFonts w:ascii="仿宋_GB2312" w:hAnsi="仿宋_GB2312" w:eastAsia="仿宋_GB2312" w:cs="仿宋_GB2312"/>
          <w:bCs/>
          <w:color w:val="auto"/>
          <w:sz w:val="32"/>
          <w:szCs w:val="32"/>
        </w:rPr>
        <w:t>如有调整，应重新进行申请。</w:t>
      </w:r>
    </w:p>
    <w:p>
      <w:pPr>
        <w:adjustRightInd w:val="0"/>
        <w:snapToGrid w:val="0"/>
        <w:spacing w:line="560" w:lineRule="exact"/>
        <w:ind w:firstLine="643" w:firstLineChars="200"/>
        <w:rPr>
          <w:rFonts w:hint="eastAsia" w:ascii="仿宋_GB2312" w:hAnsi="仿宋_GB2312" w:eastAsia="仿宋_GB2312" w:cs="仿宋_GB2312"/>
          <w:bCs/>
          <w:color w:val="auto"/>
          <w:sz w:val="32"/>
          <w:szCs w:val="32"/>
        </w:rPr>
      </w:pPr>
      <w:r>
        <w:rPr>
          <w:rFonts w:hint="eastAsia" w:ascii="楷体_GB2312" w:hAnsi="仿宋_GB2312" w:eastAsia="楷体_GB2312" w:cs="仿宋_GB2312"/>
          <w:b/>
          <w:bCs/>
          <w:color w:val="auto"/>
          <w:sz w:val="32"/>
          <w:szCs w:val="32"/>
        </w:rPr>
        <w:t>（七）互转互认。</w:t>
      </w:r>
      <w:r>
        <w:rPr>
          <w:rFonts w:hint="eastAsia" w:ascii="仿宋_GB2312" w:hAnsi="仿宋_GB2312" w:eastAsia="仿宋_GB2312" w:cs="仿宋_GB2312"/>
          <w:bCs/>
          <w:color w:val="auto"/>
          <w:sz w:val="32"/>
          <w:szCs w:val="32"/>
        </w:rPr>
        <w:t>根据服务对象及家属意愿，可以在家庭养老床位</w:t>
      </w:r>
      <w:r>
        <w:rPr>
          <w:rFonts w:ascii="仿宋_GB2312" w:hAnsi="仿宋_GB2312" w:eastAsia="仿宋_GB2312" w:cs="仿宋_GB2312"/>
          <w:bCs/>
          <w:color w:val="auto"/>
          <w:sz w:val="32"/>
          <w:szCs w:val="32"/>
        </w:rPr>
        <w:t>、家庭病床</w:t>
      </w:r>
      <w:r>
        <w:rPr>
          <w:rFonts w:hint="eastAsia" w:ascii="仿宋_GB2312" w:hAnsi="仿宋_GB2312" w:eastAsia="仿宋_GB2312" w:cs="仿宋_GB2312"/>
          <w:bCs/>
          <w:color w:val="auto"/>
          <w:sz w:val="32"/>
          <w:szCs w:val="32"/>
        </w:rPr>
        <w:t>和养老服务机构床位之间实行互转，老年人能力评估结果在家庭养老床位和养老服务机构床位之间实行互认</w:t>
      </w:r>
      <w:r>
        <w:rPr>
          <w:rFonts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rPr>
        <w:t>医疗机构和养老服务机构应当为其提供便利。</w:t>
      </w:r>
    </w:p>
    <w:p>
      <w:pPr>
        <w:adjustRightInd w:val="0"/>
        <w:snapToGrid w:val="0"/>
        <w:spacing w:line="560" w:lineRule="exact"/>
        <w:ind w:firstLine="643" w:firstLineChars="200"/>
        <w:rPr>
          <w:rFonts w:hint="default" w:ascii="仿宋_GB2312" w:hAnsi="仿宋_GB2312" w:eastAsia="仿宋_GB2312" w:cs="仿宋_GB2312"/>
          <w:bCs/>
          <w:color w:val="auto"/>
          <w:sz w:val="32"/>
          <w:szCs w:val="32"/>
        </w:rPr>
      </w:pPr>
      <w:r>
        <w:rPr>
          <w:rFonts w:hint="default" w:ascii="楷体_GB2312" w:hAnsi="仿宋_GB2312" w:eastAsia="楷体_GB2312" w:cs="仿宋_GB2312"/>
          <w:b/>
          <w:bCs/>
          <w:color w:val="auto"/>
          <w:sz w:val="32"/>
          <w:szCs w:val="32"/>
        </w:rPr>
        <w:t>（八）暂停或退出。</w:t>
      </w:r>
      <w:r>
        <w:rPr>
          <w:rFonts w:hint="default" w:ascii="仿宋_GB2312" w:hAnsi="仿宋_GB2312" w:eastAsia="仿宋_GB2312" w:cs="仿宋_GB2312"/>
          <w:bCs/>
          <w:color w:val="auto"/>
          <w:sz w:val="32"/>
          <w:szCs w:val="32"/>
        </w:rPr>
        <w:t>老人个人原因导致家庭养老床位要暂停或退出服务的，要向服务主体提交《越城区家庭养老床位暂停或退出服务申请表》，并自提交之日起暂停或退出护理服务。老人个人原因变更服务地址，需进行设备的搬迁，产生的搬迁安装等费用由老人自行承担。</w:t>
      </w:r>
    </w:p>
    <w:p>
      <w:pPr>
        <w:pStyle w:val="7"/>
        <w:numPr>
          <w:ilvl w:val="0"/>
          <w:numId w:val="3"/>
        </w:numPr>
        <w:adjustRightInd w:val="0"/>
        <w:spacing w:line="560" w:lineRule="exact"/>
        <w:ind w:firstLine="800" w:firstLineChars="250"/>
        <w:rPr>
          <w:rFonts w:hint="eastAsia" w:ascii="黑体" w:hAnsi="黑体" w:eastAsia="黑体" w:cs="黑体"/>
          <w:color w:val="auto"/>
          <w:sz w:val="32"/>
          <w:szCs w:val="32"/>
        </w:rPr>
      </w:pPr>
      <w:r>
        <w:rPr>
          <w:rFonts w:hint="eastAsia" w:ascii="黑体" w:hAnsi="黑体" w:eastAsia="黑体" w:cs="黑体"/>
          <w:color w:val="auto"/>
          <w:sz w:val="32"/>
          <w:szCs w:val="32"/>
        </w:rPr>
        <w:t>保障政策</w:t>
      </w:r>
    </w:p>
    <w:p>
      <w:pPr>
        <w:pStyle w:val="7"/>
        <w:numPr>
          <w:ilvl w:val="0"/>
          <w:numId w:val="0"/>
        </w:numPr>
        <w:adjustRightInd w:val="0"/>
        <w:spacing w:line="560" w:lineRule="exact"/>
        <w:rPr>
          <w:rFonts w:hint="default" w:ascii="黑体" w:hAnsi="黑体" w:eastAsia="黑体" w:cs="黑体"/>
          <w:color w:val="auto"/>
          <w:sz w:val="32"/>
          <w:szCs w:val="32"/>
        </w:rPr>
      </w:pPr>
      <w:r>
        <w:rPr>
          <w:rFonts w:hint="default" w:ascii="黑体" w:hAnsi="黑体" w:eastAsia="黑体" w:cs="黑体"/>
          <w:color w:val="auto"/>
          <w:sz w:val="32"/>
          <w:szCs w:val="32"/>
        </w:rPr>
        <w:t xml:space="preserve">     </w:t>
      </w:r>
      <w:r>
        <w:rPr>
          <w:rFonts w:hint="default" w:ascii="仿宋_GB2312" w:hAnsi="仿宋_GB2312" w:eastAsia="仿宋_GB2312" w:cs="仿宋_GB2312"/>
          <w:color w:val="auto"/>
          <w:sz w:val="32"/>
          <w:szCs w:val="32"/>
        </w:rPr>
        <w:t>建设补助需与护理补助配套使用。已享受残疾人护理补贴的老年人，不享受家庭养老床位服务补贴。政府补贴购买居家养老服务补贴与家庭养老床位护理补贴的打通使用由民政部门视情实施。</w:t>
      </w:r>
    </w:p>
    <w:p>
      <w:pPr>
        <w:pStyle w:val="7"/>
        <w:adjustRightInd w:val="0"/>
        <w:spacing w:line="560" w:lineRule="exact"/>
        <w:ind w:firstLine="643"/>
        <w:rPr>
          <w:rFonts w:ascii="楷体_GB2312" w:eastAsia="楷体_GB2312"/>
          <w:b/>
          <w:color w:val="auto"/>
          <w:sz w:val="32"/>
          <w:szCs w:val="32"/>
        </w:rPr>
      </w:pPr>
      <w:r>
        <w:rPr>
          <w:rFonts w:hint="eastAsia" w:ascii="楷体_GB2312" w:eastAsia="楷体_GB2312"/>
          <w:b/>
          <w:color w:val="auto"/>
          <w:sz w:val="32"/>
          <w:szCs w:val="32"/>
        </w:rPr>
        <w:t>（一）建设</w:t>
      </w:r>
      <w:r>
        <w:rPr>
          <w:rFonts w:hint="eastAsia" w:ascii="楷体_GB2312" w:hAnsi="仿宋_GB2312" w:eastAsia="楷体_GB2312" w:cs="仿宋_GB2312"/>
          <w:b/>
          <w:color w:val="auto"/>
          <w:sz w:val="32"/>
          <w:szCs w:val="32"/>
        </w:rPr>
        <w:t>补助</w:t>
      </w:r>
      <w:r>
        <w:rPr>
          <w:rFonts w:hint="eastAsia" w:ascii="楷体_GB2312" w:eastAsia="楷体_GB2312"/>
          <w:b/>
          <w:color w:val="auto"/>
          <w:sz w:val="32"/>
          <w:szCs w:val="32"/>
        </w:rPr>
        <w:t>标准及申请</w:t>
      </w:r>
    </w:p>
    <w:p>
      <w:pPr>
        <w:pStyle w:val="7"/>
        <w:adjustRightInd w:val="0"/>
        <w:spacing w:line="560" w:lineRule="exact"/>
        <w:ind w:firstLine="803" w:firstLineChars="250"/>
        <w:rPr>
          <w:rFonts w:ascii="仿宋_GB2312" w:hAnsi="仿宋_GB2312" w:eastAsia="仿宋_GB2312" w:cs="仿宋_GB2312"/>
          <w:color w:val="auto"/>
          <w:sz w:val="32"/>
          <w:szCs w:val="32"/>
        </w:rPr>
      </w:pPr>
      <w:r>
        <w:rPr>
          <w:rFonts w:hint="default" w:ascii="Times New Roman" w:hAnsi="Times New Roman" w:eastAsia="仿宋_GB2312" w:cs="Times New Roman"/>
          <w:b/>
          <w:color w:val="auto"/>
          <w:sz w:val="32"/>
          <w:szCs w:val="32"/>
        </w:rPr>
        <w:t>1</w:t>
      </w:r>
      <w:r>
        <w:rPr>
          <w:rFonts w:hint="eastAsia" w:ascii="仿宋_GB2312" w:eastAsia="仿宋_GB2312"/>
          <w:b/>
          <w:color w:val="auto"/>
          <w:sz w:val="32"/>
          <w:szCs w:val="32"/>
        </w:rPr>
        <w:t>、</w:t>
      </w:r>
      <w:r>
        <w:rPr>
          <w:rFonts w:hint="eastAsia" w:ascii="仿宋_GB2312" w:hAnsi="仿宋_GB2312" w:eastAsia="仿宋_GB2312" w:cs="仿宋_GB2312"/>
          <w:b/>
          <w:color w:val="auto"/>
          <w:sz w:val="32"/>
          <w:szCs w:val="32"/>
        </w:rPr>
        <w:t>补助标准。</w:t>
      </w:r>
      <w:r>
        <w:rPr>
          <w:rFonts w:hint="eastAsia" w:ascii="仿宋_GB2312" w:hAnsi="仿宋_GB2312" w:eastAsia="仿宋_GB2312" w:cs="仿宋_GB2312"/>
          <w:color w:val="auto"/>
          <w:sz w:val="32"/>
          <w:szCs w:val="32"/>
        </w:rPr>
        <w:t>经镇街验收合格的试点家庭养老床位，可享受建设补助。根据适老化改造内容、智能化设施安装等内容按照每张床位不超过</w:t>
      </w:r>
      <w:r>
        <w:rPr>
          <w:rFonts w:ascii="Times New Roman" w:eastAsia="仿宋_GB2312"/>
          <w:color w:val="auto"/>
          <w:sz w:val="32"/>
          <w:szCs w:val="32"/>
        </w:rPr>
        <w:t>2000</w:t>
      </w:r>
      <w:r>
        <w:rPr>
          <w:rFonts w:hint="eastAsia" w:ascii="仿宋_GB2312" w:hAnsi="仿宋_GB2312" w:eastAsia="仿宋_GB2312" w:cs="仿宋_GB2312"/>
          <w:color w:val="auto"/>
          <w:sz w:val="32"/>
          <w:szCs w:val="32"/>
        </w:rPr>
        <w:t>元的标准给予一次性补助，超出部分由个人承担。每位老人限补一次，按实际结算。</w:t>
      </w:r>
    </w:p>
    <w:p>
      <w:pPr>
        <w:pStyle w:val="7"/>
        <w:adjustRightInd w:val="0"/>
        <w:spacing w:line="560" w:lineRule="exact"/>
        <w:ind w:firstLine="803" w:firstLineChars="250"/>
        <w:rPr>
          <w:rFonts w:ascii="仿宋_GB2312" w:hAnsi="仿宋_GB2312" w:eastAsia="仿宋_GB2312" w:cs="仿宋_GB2312"/>
          <w:color w:val="auto"/>
          <w:sz w:val="32"/>
          <w:szCs w:val="32"/>
        </w:rPr>
      </w:pPr>
      <w:r>
        <w:rPr>
          <w:rFonts w:hint="default" w:ascii="Times New Roman" w:hAnsi="Times New Roman" w:eastAsia="仿宋_GB2312" w:cs="Times New Roman"/>
          <w:b/>
          <w:color w:val="auto"/>
          <w:sz w:val="32"/>
          <w:szCs w:val="32"/>
        </w:rPr>
        <w:t>2、</w:t>
      </w:r>
      <w:r>
        <w:rPr>
          <w:rFonts w:hint="eastAsia" w:ascii="仿宋_GB2312" w:eastAsia="仿宋_GB2312"/>
          <w:b/>
          <w:color w:val="auto"/>
          <w:sz w:val="32"/>
          <w:szCs w:val="32"/>
        </w:rPr>
        <w:t>补助申请。</w:t>
      </w:r>
      <w:r>
        <w:rPr>
          <w:rFonts w:hint="eastAsia" w:ascii="仿宋_GB2312" w:hAnsi="仿宋_GB2312" w:eastAsia="仿宋_GB2312" w:cs="仿宋_GB2312"/>
          <w:color w:val="auto"/>
          <w:sz w:val="32"/>
          <w:szCs w:val="32"/>
        </w:rPr>
        <w:t>开展服务满</w:t>
      </w:r>
      <w:r>
        <w:rPr>
          <w:rFonts w:hint="eastAsia" w:ascii="Times New Roman" w:eastAsia="仿宋_GB2312"/>
          <w:color w:val="auto"/>
          <w:sz w:val="32"/>
          <w:szCs w:val="32"/>
        </w:rPr>
        <w:t>2</w:t>
      </w:r>
      <w:r>
        <w:rPr>
          <w:rFonts w:hint="eastAsia" w:ascii="仿宋_GB2312" w:hAnsi="仿宋_GB2312" w:eastAsia="仿宋_GB2312" w:cs="仿宋_GB2312"/>
          <w:color w:val="auto"/>
          <w:sz w:val="32"/>
          <w:szCs w:val="32"/>
        </w:rPr>
        <w:t>个月后，服务主体向试点街道递交申请，提供每位服务对象的服务协议、家庭养老床位建设投入清单、投入凭证等材料，区民政局审核后，给予</w:t>
      </w:r>
      <w:r>
        <w:rPr>
          <w:rFonts w:ascii="Times New Roman" w:eastAsia="仿宋_GB2312"/>
          <w:color w:val="auto"/>
          <w:sz w:val="32"/>
          <w:szCs w:val="32"/>
        </w:rPr>
        <w:t>50%</w:t>
      </w:r>
      <w:r>
        <w:rPr>
          <w:rFonts w:hint="eastAsia" w:ascii="仿宋_GB2312" w:hAnsi="仿宋_GB2312" w:eastAsia="仿宋_GB2312" w:cs="仿宋_GB2312"/>
          <w:color w:val="auto"/>
          <w:sz w:val="32"/>
          <w:szCs w:val="32"/>
        </w:rPr>
        <w:t>的建设补助；服务开展满</w:t>
      </w:r>
      <w:r>
        <w:rPr>
          <w:rFonts w:hint="eastAsia" w:ascii="Times New Roman" w:eastAsia="仿宋_GB2312"/>
          <w:color w:val="auto"/>
          <w:sz w:val="32"/>
          <w:szCs w:val="32"/>
        </w:rPr>
        <w:t>5</w:t>
      </w:r>
      <w:r>
        <w:rPr>
          <w:rFonts w:hint="eastAsia" w:ascii="仿宋_GB2312" w:hAnsi="仿宋_GB2312" w:eastAsia="仿宋_GB2312" w:cs="仿宋_GB2312"/>
          <w:color w:val="auto"/>
          <w:sz w:val="32"/>
          <w:szCs w:val="32"/>
        </w:rPr>
        <w:t>个月，根据满意度调查结果，给予剩余的建设补助。</w:t>
      </w:r>
    </w:p>
    <w:p>
      <w:pPr>
        <w:pStyle w:val="7"/>
        <w:adjustRightInd w:val="0"/>
        <w:spacing w:line="560" w:lineRule="exact"/>
        <w:ind w:firstLine="643"/>
        <w:rPr>
          <w:rFonts w:ascii="楷体_GB2312" w:eastAsia="楷体_GB2312"/>
          <w:b/>
          <w:color w:val="auto"/>
          <w:sz w:val="32"/>
          <w:szCs w:val="32"/>
        </w:rPr>
      </w:pPr>
      <w:r>
        <w:rPr>
          <w:rFonts w:hint="eastAsia" w:ascii="楷体_GB2312" w:eastAsia="楷体_GB2312"/>
          <w:b/>
          <w:color w:val="auto"/>
          <w:sz w:val="32"/>
          <w:szCs w:val="32"/>
        </w:rPr>
        <w:t>（二）护理补贴标准及申请</w:t>
      </w:r>
    </w:p>
    <w:p>
      <w:pPr>
        <w:pStyle w:val="7"/>
        <w:adjustRightInd w:val="0"/>
        <w:spacing w:line="560" w:lineRule="exact"/>
        <w:ind w:firstLine="803" w:firstLineChars="250"/>
        <w:rPr>
          <w:rFonts w:hint="default" w:ascii="仿宋_GB2312" w:hAnsi="仿宋_GB2312" w:eastAsia="仿宋_GB2312" w:cs="仿宋_GB2312"/>
          <w:color w:val="auto"/>
          <w:sz w:val="32"/>
          <w:szCs w:val="32"/>
        </w:rPr>
      </w:pPr>
      <w:r>
        <w:rPr>
          <w:rFonts w:hint="default" w:ascii="Times New Roman" w:hAnsi="Times New Roman" w:eastAsia="仿宋_GB2312" w:cs="Times New Roman"/>
          <w:b/>
          <w:color w:val="auto"/>
          <w:sz w:val="32"/>
          <w:szCs w:val="32"/>
        </w:rPr>
        <w:t>1</w:t>
      </w:r>
      <w:r>
        <w:rPr>
          <w:rFonts w:hint="eastAsia" w:ascii="仿宋_GB2312" w:eastAsia="仿宋_GB2312"/>
          <w:b/>
          <w:color w:val="auto"/>
          <w:sz w:val="32"/>
          <w:szCs w:val="32"/>
        </w:rPr>
        <w:t>、补贴标准。</w:t>
      </w:r>
      <w:r>
        <w:rPr>
          <w:rFonts w:hint="eastAsia" w:ascii="仿宋_GB2312" w:hAnsi="仿宋_GB2312" w:eastAsia="仿宋_GB2312" w:cs="仿宋_GB2312"/>
          <w:color w:val="auto"/>
          <w:sz w:val="32"/>
          <w:szCs w:val="32"/>
        </w:rPr>
        <w:t>对于低保、低保边缘且经能力评估达到中、重度失能老年人的护理补贴，由政府保障，每月不超过</w:t>
      </w:r>
      <w:r>
        <w:rPr>
          <w:rFonts w:hint="default" w:ascii="Times New Roman" w:hAnsi="Times New Roman" w:eastAsia="仿宋_GB2312" w:cs="Times New Roman"/>
          <w:color w:val="auto"/>
          <w:sz w:val="32"/>
          <w:szCs w:val="32"/>
        </w:rPr>
        <w:t>1000</w:t>
      </w:r>
      <w:r>
        <w:rPr>
          <w:rFonts w:hint="eastAsia" w:ascii="仿宋_GB2312" w:hAnsi="仿宋_GB2312" w:eastAsia="仿宋_GB2312" w:cs="仿宋_GB2312"/>
          <w:color w:val="auto"/>
          <w:sz w:val="32"/>
          <w:szCs w:val="32"/>
        </w:rPr>
        <w:t>元</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其他对象</w:t>
      </w:r>
      <w:r>
        <w:rPr>
          <w:rFonts w:hint="default" w:ascii="仿宋_GB2312" w:hAnsi="仿宋_GB2312" w:eastAsia="仿宋_GB2312" w:cs="仿宋_GB2312"/>
          <w:color w:val="auto"/>
          <w:sz w:val="32"/>
          <w:szCs w:val="32"/>
        </w:rPr>
        <w:t>若能力评估认定为中、重度失能的，</w:t>
      </w:r>
      <w:r>
        <w:rPr>
          <w:rFonts w:hint="eastAsia" w:ascii="仿宋_GB2312" w:hAnsi="仿宋_GB2312" w:eastAsia="仿宋_GB2312" w:cs="仿宋_GB2312"/>
          <w:color w:val="auto"/>
          <w:sz w:val="32"/>
          <w:szCs w:val="32"/>
        </w:rPr>
        <w:t>由政府补贴</w:t>
      </w:r>
      <w:r>
        <w:rPr>
          <w:rFonts w:hint="default" w:ascii="Times New Roman" w:eastAsia="仿宋_GB2312"/>
          <w:color w:val="auto"/>
          <w:sz w:val="32"/>
          <w:szCs w:val="32"/>
        </w:rPr>
        <w:t>5</w:t>
      </w:r>
      <w:r>
        <w:rPr>
          <w:rFonts w:ascii="Times New Roman" w:eastAsia="仿宋_GB2312"/>
          <w:color w:val="auto"/>
          <w:sz w:val="32"/>
          <w:szCs w:val="32"/>
        </w:rPr>
        <w:t>0%</w:t>
      </w:r>
      <w:r>
        <w:rPr>
          <w:rFonts w:hint="eastAsia" w:ascii="仿宋_GB2312" w:hAnsi="仿宋_GB2312" w:eastAsia="仿宋_GB2312" w:cs="仿宋_GB2312"/>
          <w:color w:val="auto"/>
          <w:sz w:val="32"/>
          <w:szCs w:val="32"/>
        </w:rPr>
        <w:t>且最高不超过</w:t>
      </w:r>
      <w:r>
        <w:rPr>
          <w:rFonts w:hint="default" w:ascii="Times New Roman" w:eastAsia="仿宋_GB2312"/>
          <w:color w:val="auto"/>
          <w:sz w:val="32"/>
          <w:szCs w:val="32"/>
        </w:rPr>
        <w:t>5</w:t>
      </w:r>
      <w:r>
        <w:rPr>
          <w:rFonts w:ascii="Times New Roman" w:eastAsia="仿宋_GB2312"/>
          <w:color w:val="auto"/>
          <w:sz w:val="32"/>
          <w:szCs w:val="32"/>
        </w:rPr>
        <w:t>00</w:t>
      </w:r>
      <w:r>
        <w:rPr>
          <w:rFonts w:hint="eastAsia" w:ascii="仿宋_GB2312" w:hAnsi="仿宋_GB2312" w:eastAsia="仿宋_GB2312" w:cs="仿宋_GB2312"/>
          <w:color w:val="auto"/>
          <w:sz w:val="32"/>
          <w:szCs w:val="32"/>
        </w:rPr>
        <w:t>元</w:t>
      </w:r>
      <w:r>
        <w:rPr>
          <w:rFonts w:hint="default" w:ascii="仿宋_GB2312" w:hAnsi="仿宋_GB2312" w:eastAsia="仿宋_GB2312" w:cs="仿宋_GB2312"/>
          <w:color w:val="auto"/>
          <w:sz w:val="32"/>
          <w:szCs w:val="32"/>
        </w:rPr>
        <w:t>；若能力评估认定为轻度失能的，</w:t>
      </w:r>
      <w:r>
        <w:rPr>
          <w:rFonts w:hint="eastAsia" w:ascii="仿宋_GB2312" w:hAnsi="仿宋_GB2312" w:eastAsia="仿宋_GB2312" w:cs="仿宋_GB2312"/>
          <w:color w:val="auto"/>
          <w:sz w:val="32"/>
          <w:szCs w:val="32"/>
        </w:rPr>
        <w:t>由政府补贴</w:t>
      </w:r>
      <w:r>
        <w:rPr>
          <w:rFonts w:hint="default" w:ascii="Times New Roman" w:eastAsia="仿宋_GB2312"/>
          <w:color w:val="auto"/>
          <w:sz w:val="32"/>
          <w:szCs w:val="32"/>
        </w:rPr>
        <w:t>5</w:t>
      </w:r>
      <w:r>
        <w:rPr>
          <w:rFonts w:ascii="Times New Roman" w:eastAsia="仿宋_GB2312"/>
          <w:color w:val="auto"/>
          <w:sz w:val="32"/>
          <w:szCs w:val="32"/>
        </w:rPr>
        <w:t>0%</w:t>
      </w:r>
      <w:r>
        <w:rPr>
          <w:rFonts w:hint="eastAsia" w:ascii="仿宋_GB2312" w:hAnsi="仿宋_GB2312" w:eastAsia="仿宋_GB2312" w:cs="仿宋_GB2312"/>
          <w:color w:val="auto"/>
          <w:sz w:val="32"/>
          <w:szCs w:val="32"/>
        </w:rPr>
        <w:t>且最高不超过</w:t>
      </w:r>
      <w:r>
        <w:rPr>
          <w:rFonts w:ascii="Times New Roman" w:eastAsia="仿宋_GB2312"/>
          <w:color w:val="auto"/>
          <w:sz w:val="32"/>
          <w:szCs w:val="32"/>
        </w:rPr>
        <w:t>300</w:t>
      </w:r>
      <w:r>
        <w:rPr>
          <w:rFonts w:hint="eastAsia" w:ascii="仿宋_GB2312" w:hAnsi="仿宋_GB2312" w:eastAsia="仿宋_GB2312" w:cs="仿宋_GB2312"/>
          <w:color w:val="auto"/>
          <w:sz w:val="32"/>
          <w:szCs w:val="32"/>
        </w:rPr>
        <w:t>元</w:t>
      </w:r>
      <w:r>
        <w:rPr>
          <w:rFonts w:hint="default" w:ascii="仿宋_GB2312" w:hAnsi="仿宋_GB2312" w:eastAsia="仿宋_GB2312" w:cs="仿宋_GB2312"/>
          <w:color w:val="auto"/>
          <w:sz w:val="32"/>
          <w:szCs w:val="32"/>
        </w:rPr>
        <w:t>。</w:t>
      </w:r>
    </w:p>
    <w:p>
      <w:pPr>
        <w:pStyle w:val="7"/>
        <w:adjustRightInd w:val="0"/>
        <w:spacing w:line="560" w:lineRule="exact"/>
        <w:ind w:firstLine="803" w:firstLineChars="250"/>
        <w:rPr>
          <w:rFonts w:ascii="仿宋_GB2312" w:hAnsi="仿宋_GB2312" w:eastAsia="仿宋_GB2312" w:cs="仿宋_GB2312"/>
          <w:color w:val="auto"/>
          <w:sz w:val="32"/>
          <w:szCs w:val="32"/>
        </w:rPr>
      </w:pPr>
      <w:r>
        <w:rPr>
          <w:rFonts w:hint="default" w:ascii="Times New Roman" w:hAnsi="Times New Roman" w:eastAsia="楷体_GB2312" w:cs="Times New Roman"/>
          <w:b/>
          <w:color w:val="auto"/>
          <w:sz w:val="32"/>
          <w:szCs w:val="32"/>
        </w:rPr>
        <w:t>2</w:t>
      </w:r>
      <w:r>
        <w:rPr>
          <w:rFonts w:hint="eastAsia" w:ascii="楷体_GB2312" w:eastAsia="楷体_GB2312"/>
          <w:b/>
          <w:color w:val="auto"/>
          <w:sz w:val="32"/>
          <w:szCs w:val="32"/>
        </w:rPr>
        <w:t>、补贴申请。</w:t>
      </w:r>
      <w:r>
        <w:rPr>
          <w:rFonts w:hint="eastAsia" w:ascii="仿宋_GB2312" w:hAnsi="仿宋_GB2312" w:eastAsia="仿宋_GB2312" w:cs="仿宋_GB2312"/>
          <w:color w:val="auto"/>
          <w:sz w:val="32"/>
          <w:szCs w:val="32"/>
        </w:rPr>
        <w:t>一季度申请一次，服务数据截止时间为每季度最后月份底，由服务主体向区民政局提出申请，经镇街对服务情况进行评估，对评估后老人满意率达</w:t>
      </w:r>
      <w:r>
        <w:rPr>
          <w:rFonts w:ascii="Times New Roman" w:eastAsia="仿宋_GB2312"/>
          <w:color w:val="auto"/>
          <w:sz w:val="32"/>
          <w:szCs w:val="32"/>
        </w:rPr>
        <w:t>90%</w:t>
      </w:r>
      <w:r>
        <w:rPr>
          <w:rFonts w:hint="eastAsia" w:ascii="仿宋_GB2312" w:hAnsi="仿宋_GB2312" w:eastAsia="仿宋_GB2312" w:cs="仿宋_GB2312"/>
          <w:color w:val="auto"/>
          <w:sz w:val="32"/>
          <w:szCs w:val="32"/>
        </w:rPr>
        <w:t>以上的，区民政局</w:t>
      </w:r>
      <w:r>
        <w:rPr>
          <w:rFonts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rPr>
        <w:t>审核</w:t>
      </w:r>
      <w:r>
        <w:rPr>
          <w:rFonts w:ascii="仿宋_GB2312" w:hAnsi="仿宋_GB2312" w:eastAsia="仿宋_GB2312" w:cs="仿宋_GB2312"/>
          <w:color w:val="auto"/>
          <w:sz w:val="32"/>
          <w:szCs w:val="32"/>
        </w:rPr>
        <w:t>发放补助</w:t>
      </w:r>
      <w:r>
        <w:rPr>
          <w:rFonts w:hint="eastAsia" w:ascii="仿宋_GB2312" w:hAnsi="仿宋_GB2312" w:eastAsia="仿宋_GB2312" w:cs="仿宋_GB2312"/>
          <w:color w:val="auto"/>
          <w:sz w:val="32"/>
          <w:szCs w:val="32"/>
        </w:rPr>
        <w:t>。</w:t>
      </w:r>
    </w:p>
    <w:p>
      <w:pPr>
        <w:pStyle w:val="7"/>
        <w:adjustRightInd w:val="0"/>
        <w:spacing w:line="560" w:lineRule="exact"/>
        <w:ind w:firstLine="800" w:firstLineChars="250"/>
        <w:rPr>
          <w:rFonts w:ascii="黑体" w:hAnsi="黑体" w:eastAsia="黑体" w:cs="黑体"/>
          <w:bCs/>
          <w:color w:val="auto"/>
          <w:sz w:val="32"/>
          <w:szCs w:val="32"/>
        </w:rPr>
      </w:pPr>
      <w:r>
        <w:rPr>
          <w:rFonts w:hint="eastAsia" w:ascii="黑体" w:hAnsi="黑体" w:eastAsia="黑体" w:cs="黑体"/>
          <w:color w:val="auto"/>
          <w:sz w:val="32"/>
          <w:szCs w:val="32"/>
        </w:rPr>
        <w:t>七</w:t>
      </w:r>
      <w:r>
        <w:rPr>
          <w:rFonts w:hint="eastAsia" w:ascii="黑体" w:hAnsi="黑体" w:eastAsia="黑体" w:cs="黑体"/>
          <w:bCs/>
          <w:color w:val="auto"/>
          <w:sz w:val="32"/>
          <w:szCs w:val="32"/>
        </w:rPr>
        <w:t>、工作步骤</w:t>
      </w:r>
    </w:p>
    <w:p>
      <w:pPr>
        <w:shd w:val="solid" w:color="FFFFFF" w:fill="auto"/>
        <w:autoSpaceDN w:val="0"/>
        <w:spacing w:line="560" w:lineRule="exact"/>
        <w:ind w:firstLine="800" w:firstLineChars="250"/>
        <w:rPr>
          <w:rFonts w:ascii="仿宋_GB2312" w:hAnsi="黑体" w:eastAsia="仿宋_GB2312" w:cs="黑体"/>
          <w:bCs/>
          <w:color w:val="auto"/>
          <w:sz w:val="32"/>
          <w:szCs w:val="32"/>
        </w:rPr>
      </w:pPr>
      <w:r>
        <w:rPr>
          <w:rFonts w:hint="eastAsia" w:ascii="仿宋_GB2312" w:hAnsi="黑体" w:eastAsia="仿宋_GB2312" w:cs="黑体"/>
          <w:bCs/>
          <w:color w:val="auto"/>
          <w:sz w:val="32"/>
          <w:szCs w:val="32"/>
        </w:rPr>
        <w:t>越城区家庭养老床位建设试点分三个阶段进行：</w:t>
      </w:r>
    </w:p>
    <w:p>
      <w:pPr>
        <w:shd w:val="solid" w:color="FFFFFF" w:fill="auto"/>
        <w:autoSpaceDN w:val="0"/>
        <w:spacing w:line="560" w:lineRule="exact"/>
        <w:ind w:firstLine="645"/>
        <w:rPr>
          <w:rFonts w:ascii="仿宋_GB2312" w:eastAsia="仿宋_GB2312" w:cs="仿宋_GB2312"/>
          <w:color w:val="auto"/>
          <w:sz w:val="32"/>
          <w:szCs w:val="32"/>
        </w:rPr>
      </w:pPr>
      <w:r>
        <w:rPr>
          <w:rFonts w:hint="eastAsia" w:ascii="楷体_GB2312" w:eastAsia="楷体_GB2312" w:cs="仿宋_GB2312"/>
          <w:b/>
          <w:color w:val="auto"/>
          <w:sz w:val="32"/>
          <w:szCs w:val="32"/>
          <w:shd w:val="clear" w:color="auto" w:fill="FFFFFF"/>
        </w:rPr>
        <w:t>（一）启动准备阶段（</w:t>
      </w:r>
      <w:r>
        <w:rPr>
          <w:rFonts w:hint="default" w:ascii="Times New Roman" w:hAnsi="Times New Roman" w:eastAsia="楷体_GB2312" w:cs="Times New Roman"/>
          <w:b/>
          <w:color w:val="auto"/>
          <w:sz w:val="32"/>
          <w:szCs w:val="32"/>
          <w:shd w:val="clear" w:color="auto" w:fill="FFFFFF"/>
        </w:rPr>
        <w:t>2022</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color w:val="auto"/>
          <w:sz w:val="32"/>
          <w:szCs w:val="32"/>
          <w:shd w:val="clear" w:color="auto" w:fill="FFFFFF"/>
        </w:rPr>
        <w:t>1</w:t>
      </w:r>
      <w:r>
        <w:rPr>
          <w:rFonts w:hint="eastAsia" w:ascii="楷体_GB2312" w:eastAsia="楷体_GB2312" w:cs="仿宋_GB2312"/>
          <w:b/>
          <w:color w:val="auto"/>
          <w:sz w:val="32"/>
          <w:szCs w:val="32"/>
          <w:shd w:val="clear" w:color="auto" w:fill="FFFFFF"/>
        </w:rPr>
        <w:t>月至</w:t>
      </w:r>
      <w:r>
        <w:rPr>
          <w:rFonts w:hint="default" w:ascii="Times New Roman" w:hAnsi="Times New Roman" w:eastAsia="楷体_GB2312" w:cs="Times New Roman"/>
          <w:b/>
          <w:color w:val="auto"/>
          <w:sz w:val="32"/>
          <w:szCs w:val="32"/>
          <w:shd w:val="clear" w:color="auto" w:fill="FFFFFF"/>
        </w:rPr>
        <w:t>2022</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color w:val="auto"/>
          <w:sz w:val="32"/>
          <w:szCs w:val="32"/>
          <w:shd w:val="clear" w:color="auto" w:fill="FFFFFF"/>
        </w:rPr>
        <w:t>6</w:t>
      </w:r>
      <w:r>
        <w:rPr>
          <w:rFonts w:hint="eastAsia" w:ascii="楷体_GB2312" w:eastAsia="楷体_GB2312" w:cs="仿宋_GB2312"/>
          <w:b/>
          <w:color w:val="auto"/>
          <w:sz w:val="32"/>
          <w:szCs w:val="32"/>
          <w:shd w:val="clear" w:color="auto" w:fill="FFFFFF"/>
        </w:rPr>
        <w:t>月</w:t>
      </w:r>
      <w:r>
        <w:rPr>
          <w:rFonts w:hint="default" w:ascii="Times New Roman" w:hAnsi="Times New Roman" w:eastAsia="楷体_GB2312" w:cs="Times New Roman"/>
          <w:b/>
          <w:color w:val="auto"/>
          <w:sz w:val="32"/>
          <w:szCs w:val="32"/>
          <w:shd w:val="clear" w:color="auto" w:fill="FFFFFF"/>
        </w:rPr>
        <w:t>30</w:t>
      </w:r>
      <w:r>
        <w:rPr>
          <w:rFonts w:hint="eastAsia" w:ascii="楷体_GB2312" w:eastAsia="楷体_GB2312" w:cs="仿宋_GB2312"/>
          <w:b/>
          <w:color w:val="auto"/>
          <w:sz w:val="32"/>
          <w:szCs w:val="32"/>
          <w:shd w:val="clear" w:color="auto" w:fill="FFFFFF"/>
        </w:rPr>
        <w:t>日）。</w:t>
      </w:r>
      <w:r>
        <w:rPr>
          <w:rFonts w:hint="eastAsia" w:ascii="仿宋_GB2312" w:eastAsia="仿宋_GB2312" w:cs="仿宋_GB2312"/>
          <w:color w:val="auto"/>
          <w:sz w:val="32"/>
          <w:szCs w:val="32"/>
        </w:rPr>
        <w:t>结合越城实际，</w:t>
      </w:r>
      <w:r>
        <w:rPr>
          <w:rFonts w:ascii="仿宋_GB2312" w:eastAsia="仿宋_GB2312" w:cs="仿宋_GB2312"/>
          <w:color w:val="auto"/>
          <w:sz w:val="32"/>
          <w:szCs w:val="32"/>
        </w:rPr>
        <w:t>起草</w:t>
      </w:r>
      <w:r>
        <w:rPr>
          <w:rFonts w:hint="eastAsia" w:ascii="仿宋_GB2312" w:eastAsia="仿宋_GB2312" w:cs="仿宋_GB2312"/>
          <w:color w:val="auto"/>
          <w:sz w:val="32"/>
          <w:szCs w:val="32"/>
        </w:rPr>
        <w:t>试点工作方案，</w:t>
      </w:r>
      <w:r>
        <w:rPr>
          <w:rFonts w:ascii="仿宋_GB2312" w:eastAsia="仿宋_GB2312" w:cs="仿宋_GB2312"/>
          <w:color w:val="auto"/>
          <w:sz w:val="32"/>
          <w:szCs w:val="32"/>
        </w:rPr>
        <w:t>并</w:t>
      </w:r>
      <w:r>
        <w:rPr>
          <w:rFonts w:hint="eastAsia" w:ascii="仿宋_GB2312" w:eastAsia="仿宋_GB2312" w:cs="仿宋_GB2312"/>
          <w:color w:val="auto"/>
          <w:sz w:val="32"/>
          <w:szCs w:val="32"/>
        </w:rPr>
        <w:t>进行必要性、可行性等内容的调研论证</w:t>
      </w:r>
      <w:r>
        <w:rPr>
          <w:rFonts w:ascii="仿宋_GB2312" w:eastAsia="仿宋_GB2312" w:cs="仿宋_GB2312"/>
          <w:color w:val="auto"/>
          <w:sz w:val="32"/>
          <w:szCs w:val="32"/>
        </w:rPr>
        <w:t>，</w:t>
      </w:r>
      <w:r>
        <w:rPr>
          <w:rFonts w:hint="eastAsia" w:ascii="仿宋_GB2312" w:eastAsia="仿宋_GB2312" w:cs="仿宋_GB2312"/>
          <w:color w:val="auto"/>
          <w:sz w:val="32"/>
          <w:szCs w:val="32"/>
        </w:rPr>
        <w:t>向各镇街、区级有关部门（单位）书面征求意见，同时在区政府门户网站上公开征求意见，提请区政府常务会议研究。同时做好招投标工作，确定承接单位，为家庭养老床位建设奠定基础。</w:t>
      </w:r>
    </w:p>
    <w:p>
      <w:pPr>
        <w:shd w:val="solid" w:color="FFFFFF" w:fill="auto"/>
        <w:autoSpaceDN w:val="0"/>
        <w:spacing w:line="560" w:lineRule="exact"/>
        <w:ind w:firstLine="645"/>
        <w:rPr>
          <w:rFonts w:ascii="仿宋_GB2312" w:eastAsia="仿宋_GB2312" w:cs="仿宋_GB2312"/>
          <w:color w:val="auto"/>
          <w:sz w:val="32"/>
          <w:szCs w:val="32"/>
          <w:shd w:val="clear" w:color="auto" w:fill="FFFFFF"/>
        </w:rPr>
      </w:pPr>
      <w:r>
        <w:rPr>
          <w:rFonts w:hint="eastAsia" w:ascii="楷体_GB2312" w:eastAsia="楷体_GB2312" w:cs="仿宋_GB2312"/>
          <w:b/>
          <w:color w:val="auto"/>
          <w:sz w:val="32"/>
          <w:szCs w:val="32"/>
          <w:shd w:val="clear" w:color="auto" w:fill="FFFFFF"/>
        </w:rPr>
        <w:t>（二）启动建设阶段（</w:t>
      </w:r>
      <w:r>
        <w:rPr>
          <w:rFonts w:hint="default" w:ascii="Times New Roman" w:hAnsi="Times New Roman" w:eastAsia="楷体_GB2312" w:cs="Times New Roman"/>
          <w:b/>
          <w:color w:val="auto"/>
          <w:sz w:val="32"/>
          <w:szCs w:val="32"/>
          <w:shd w:val="clear" w:color="auto" w:fill="FFFFFF"/>
        </w:rPr>
        <w:t>2022</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color w:val="auto"/>
          <w:sz w:val="32"/>
          <w:szCs w:val="32"/>
          <w:shd w:val="clear" w:color="auto" w:fill="FFFFFF"/>
        </w:rPr>
        <w:t>7</w:t>
      </w:r>
      <w:r>
        <w:rPr>
          <w:rFonts w:hint="eastAsia" w:ascii="楷体_GB2312" w:eastAsia="楷体_GB2312" w:cs="仿宋_GB2312"/>
          <w:b/>
          <w:color w:val="auto"/>
          <w:sz w:val="32"/>
          <w:szCs w:val="32"/>
          <w:shd w:val="clear" w:color="auto" w:fill="FFFFFF"/>
        </w:rPr>
        <w:t>月</w:t>
      </w:r>
      <w:r>
        <w:rPr>
          <w:rFonts w:hint="default" w:ascii="Times New Roman" w:hAnsi="Times New Roman" w:eastAsia="楷体_GB2312" w:cs="Times New Roman"/>
          <w:b/>
          <w:color w:val="auto"/>
          <w:sz w:val="32"/>
          <w:szCs w:val="32"/>
          <w:shd w:val="clear" w:color="auto" w:fill="FFFFFF"/>
        </w:rPr>
        <w:t>1</w:t>
      </w:r>
      <w:r>
        <w:rPr>
          <w:rFonts w:hint="default" w:eastAsia="楷体_GB2312" w:cs="Times New Roman"/>
          <w:b/>
          <w:color w:val="auto"/>
          <w:sz w:val="32"/>
          <w:szCs w:val="32"/>
          <w:shd w:val="clear" w:color="auto" w:fill="FFFFFF"/>
        </w:rPr>
        <w:t>日</w:t>
      </w:r>
      <w:r>
        <w:rPr>
          <w:rFonts w:hint="eastAsia" w:ascii="楷体_GB2312" w:eastAsia="楷体_GB2312" w:cs="仿宋_GB2312"/>
          <w:b/>
          <w:color w:val="auto"/>
          <w:sz w:val="32"/>
          <w:szCs w:val="32"/>
          <w:shd w:val="clear" w:color="auto" w:fill="FFFFFF"/>
        </w:rPr>
        <w:t>至</w:t>
      </w:r>
      <w:r>
        <w:rPr>
          <w:rFonts w:hint="default" w:ascii="Times New Roman" w:hAnsi="Times New Roman" w:eastAsia="楷体_GB2312" w:cs="Times New Roman"/>
          <w:b/>
          <w:color w:val="auto"/>
          <w:sz w:val="32"/>
          <w:szCs w:val="32"/>
          <w:shd w:val="clear" w:color="auto" w:fill="FFFFFF"/>
        </w:rPr>
        <w:t>2022</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color w:val="auto"/>
          <w:sz w:val="32"/>
          <w:szCs w:val="32"/>
          <w:shd w:val="clear" w:color="auto" w:fill="FFFFFF"/>
        </w:rPr>
        <w:t>10</w:t>
      </w:r>
      <w:r>
        <w:rPr>
          <w:rFonts w:hint="eastAsia" w:ascii="楷体_GB2312" w:eastAsia="楷体_GB2312" w:cs="仿宋_GB2312"/>
          <w:b/>
          <w:color w:val="auto"/>
          <w:sz w:val="32"/>
          <w:szCs w:val="32"/>
          <w:shd w:val="clear" w:color="auto" w:fill="FFFFFF"/>
        </w:rPr>
        <w:t>月</w:t>
      </w:r>
      <w:r>
        <w:rPr>
          <w:rFonts w:hint="default" w:ascii="Times New Roman" w:hAnsi="Times New Roman" w:eastAsia="楷体_GB2312" w:cs="Times New Roman"/>
          <w:b/>
          <w:color w:val="auto"/>
          <w:sz w:val="32"/>
          <w:szCs w:val="32"/>
          <w:shd w:val="clear" w:color="auto" w:fill="FFFFFF"/>
        </w:rPr>
        <w:t>31</w:t>
      </w:r>
      <w:r>
        <w:rPr>
          <w:rFonts w:hint="eastAsia" w:ascii="楷体_GB2312" w:eastAsia="楷体_GB2312" w:cs="仿宋_GB2312"/>
          <w:b/>
          <w:color w:val="auto"/>
          <w:sz w:val="32"/>
          <w:szCs w:val="32"/>
          <w:shd w:val="clear" w:color="auto" w:fill="FFFFFF"/>
        </w:rPr>
        <w:t>日）。</w:t>
      </w:r>
      <w:r>
        <w:rPr>
          <w:rFonts w:hint="eastAsia" w:ascii="仿宋_GB2312" w:eastAsia="仿宋_GB2312" w:cs="仿宋_GB2312"/>
          <w:color w:val="auto"/>
          <w:sz w:val="32"/>
          <w:szCs w:val="32"/>
          <w:shd w:val="clear" w:color="auto" w:fill="FFFFFF"/>
        </w:rPr>
        <w:t>村（社区）、镇（街道）做好服务对象申请工作，服务主体开展评估工作，出具养老服务计划书，并对确定的老年人家庭进行适老化改造和信息化建设，建成不少于</w:t>
      </w:r>
      <w:r>
        <w:rPr>
          <w:rFonts w:hint="default" w:ascii="Times New Roman" w:hAnsi="Times New Roman" w:eastAsia="仿宋_GB2312" w:cs="Times New Roman"/>
          <w:color w:val="auto"/>
          <w:sz w:val="32"/>
          <w:szCs w:val="32"/>
          <w:shd w:val="clear" w:color="auto" w:fill="FFFFFF"/>
        </w:rPr>
        <w:t>200</w:t>
      </w:r>
      <w:r>
        <w:rPr>
          <w:rFonts w:hint="eastAsia" w:ascii="仿宋_GB2312" w:eastAsia="仿宋_GB2312" w:cs="仿宋_GB2312"/>
          <w:color w:val="auto"/>
          <w:sz w:val="32"/>
          <w:szCs w:val="32"/>
          <w:shd w:val="clear" w:color="auto" w:fill="FFFFFF"/>
        </w:rPr>
        <w:t>张家庭养老床位。</w:t>
      </w:r>
    </w:p>
    <w:p>
      <w:pPr>
        <w:shd w:val="solid" w:color="FFFFFF" w:fill="auto"/>
        <w:autoSpaceDN w:val="0"/>
        <w:spacing w:line="560" w:lineRule="exact"/>
        <w:ind w:firstLine="645"/>
        <w:rPr>
          <w:rFonts w:ascii="仿宋_GB2312" w:eastAsia="仿宋_GB2312" w:cs="仿宋_GB2312"/>
          <w:color w:val="auto"/>
          <w:sz w:val="32"/>
          <w:szCs w:val="32"/>
          <w:shd w:val="clear" w:color="auto" w:fill="FFFFFF"/>
        </w:rPr>
      </w:pPr>
      <w:r>
        <w:rPr>
          <w:rFonts w:hint="eastAsia" w:ascii="楷体_GB2312" w:eastAsia="楷体_GB2312" w:cs="仿宋_GB2312"/>
          <w:b/>
          <w:color w:val="auto"/>
          <w:sz w:val="32"/>
          <w:szCs w:val="32"/>
          <w:shd w:val="clear" w:color="auto" w:fill="FFFFFF"/>
        </w:rPr>
        <w:t>（三）运行服务阶段（</w:t>
      </w:r>
      <w:r>
        <w:rPr>
          <w:rFonts w:hint="default" w:ascii="Times New Roman" w:hAnsi="Times New Roman" w:eastAsia="楷体_GB2312" w:cs="Times New Roman"/>
          <w:b/>
          <w:bCs w:val="0"/>
          <w:color w:val="auto"/>
          <w:sz w:val="32"/>
          <w:szCs w:val="32"/>
          <w:shd w:val="clear" w:color="auto" w:fill="FFFFFF"/>
        </w:rPr>
        <w:t>2022</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bCs w:val="0"/>
          <w:color w:val="auto"/>
          <w:sz w:val="32"/>
          <w:szCs w:val="32"/>
          <w:shd w:val="clear" w:color="auto" w:fill="FFFFFF"/>
        </w:rPr>
        <w:t>11</w:t>
      </w:r>
      <w:r>
        <w:rPr>
          <w:rFonts w:hint="eastAsia" w:ascii="楷体_GB2312" w:eastAsia="楷体_GB2312" w:cs="仿宋_GB2312"/>
          <w:b/>
          <w:color w:val="auto"/>
          <w:sz w:val="32"/>
          <w:szCs w:val="32"/>
          <w:shd w:val="clear" w:color="auto" w:fill="FFFFFF"/>
        </w:rPr>
        <w:t>月</w:t>
      </w:r>
      <w:r>
        <w:rPr>
          <w:rFonts w:hint="default" w:ascii="Times New Roman" w:hAnsi="Times New Roman" w:eastAsia="楷体_GB2312" w:cs="Times New Roman"/>
          <w:b/>
          <w:color w:val="auto"/>
          <w:sz w:val="32"/>
          <w:szCs w:val="32"/>
          <w:shd w:val="clear" w:color="auto" w:fill="FFFFFF"/>
        </w:rPr>
        <w:t>1</w:t>
      </w:r>
      <w:r>
        <w:rPr>
          <w:rFonts w:hint="eastAsia" w:ascii="楷体_GB2312" w:eastAsia="楷体_GB2312" w:cs="仿宋_GB2312"/>
          <w:b/>
          <w:color w:val="auto"/>
          <w:sz w:val="32"/>
          <w:szCs w:val="32"/>
          <w:shd w:val="clear" w:color="auto" w:fill="FFFFFF"/>
        </w:rPr>
        <w:t>日至</w:t>
      </w:r>
      <w:r>
        <w:rPr>
          <w:rFonts w:hint="default" w:ascii="Times New Roman" w:hAnsi="Times New Roman" w:eastAsia="楷体_GB2312" w:cs="Times New Roman"/>
          <w:b/>
          <w:color w:val="auto"/>
          <w:sz w:val="32"/>
          <w:szCs w:val="32"/>
          <w:shd w:val="clear" w:color="auto" w:fill="FFFFFF"/>
        </w:rPr>
        <w:t>2023</w:t>
      </w:r>
      <w:r>
        <w:rPr>
          <w:rFonts w:hint="eastAsia" w:ascii="楷体_GB2312" w:eastAsia="楷体_GB2312" w:cs="仿宋_GB2312"/>
          <w:b/>
          <w:color w:val="auto"/>
          <w:sz w:val="32"/>
          <w:szCs w:val="32"/>
          <w:shd w:val="clear" w:color="auto" w:fill="FFFFFF"/>
        </w:rPr>
        <w:t>年</w:t>
      </w:r>
      <w:r>
        <w:rPr>
          <w:rFonts w:hint="default" w:ascii="Times New Roman" w:hAnsi="Times New Roman" w:eastAsia="楷体_GB2312" w:cs="Times New Roman"/>
          <w:b/>
          <w:color w:val="auto"/>
          <w:sz w:val="32"/>
          <w:szCs w:val="32"/>
          <w:shd w:val="clear" w:color="auto" w:fill="FFFFFF"/>
        </w:rPr>
        <w:t>12</w:t>
      </w:r>
      <w:r>
        <w:rPr>
          <w:rFonts w:hint="eastAsia" w:ascii="楷体_GB2312" w:eastAsia="楷体_GB2312" w:cs="仿宋_GB2312"/>
          <w:b/>
          <w:color w:val="auto"/>
          <w:sz w:val="32"/>
          <w:szCs w:val="32"/>
          <w:shd w:val="clear" w:color="auto" w:fill="FFFFFF"/>
        </w:rPr>
        <w:t>月</w:t>
      </w:r>
      <w:r>
        <w:rPr>
          <w:rFonts w:hint="default" w:ascii="Times New Roman" w:hAnsi="Times New Roman" w:eastAsia="楷体_GB2312" w:cs="Times New Roman"/>
          <w:b/>
          <w:color w:val="auto"/>
          <w:sz w:val="32"/>
          <w:szCs w:val="32"/>
          <w:shd w:val="clear" w:color="auto" w:fill="FFFFFF"/>
        </w:rPr>
        <w:t>31</w:t>
      </w:r>
      <w:r>
        <w:rPr>
          <w:rFonts w:hint="eastAsia" w:ascii="楷体_GB2312" w:eastAsia="楷体_GB2312" w:cs="仿宋_GB2312"/>
          <w:b/>
          <w:color w:val="auto"/>
          <w:sz w:val="32"/>
          <w:szCs w:val="32"/>
          <w:shd w:val="clear" w:color="auto" w:fill="FFFFFF"/>
        </w:rPr>
        <w:t>日）。</w:t>
      </w:r>
      <w:r>
        <w:rPr>
          <w:rFonts w:hint="eastAsia" w:ascii="仿宋_GB2312" w:eastAsia="仿宋_GB2312" w:cs="仿宋_GB2312"/>
          <w:color w:val="auto"/>
          <w:sz w:val="32"/>
          <w:szCs w:val="32"/>
          <w:shd w:val="clear" w:color="auto" w:fill="FFFFFF"/>
        </w:rPr>
        <w:t>服务主体按照双方签订的服务协议提供专业服务，民政部门与卫健部门加强医养有机融合探索，建立随机联合监督检查机制</w:t>
      </w:r>
      <w:r>
        <w:rPr>
          <w:rFonts w:hint="eastAsia" w:ascii="仿宋_GB2312" w:eastAsia="仿宋_GB2312" w:cs="仿宋_GB2312"/>
          <w:color w:val="auto"/>
          <w:sz w:val="32"/>
          <w:szCs w:val="32"/>
        </w:rPr>
        <w:t>。并对项目完成情况进行梳理汇总，认真总结经验和成效，形成总结报告和工作成果。</w:t>
      </w:r>
    </w:p>
    <w:p>
      <w:pPr>
        <w:pStyle w:val="7"/>
        <w:adjustRightInd w:val="0"/>
        <w:spacing w:line="560" w:lineRule="exact"/>
        <w:ind w:firstLine="800" w:firstLineChars="250"/>
        <w:rPr>
          <w:rFonts w:ascii="黑体" w:hAnsi="黑体" w:eastAsia="黑体" w:cs="黑体"/>
          <w:color w:val="auto"/>
          <w:sz w:val="32"/>
          <w:szCs w:val="32"/>
        </w:rPr>
      </w:pPr>
      <w:r>
        <w:rPr>
          <w:rFonts w:hint="eastAsia" w:ascii="黑体" w:hAnsi="黑体" w:eastAsia="黑体" w:cs="黑体"/>
          <w:bCs/>
          <w:color w:val="auto"/>
          <w:sz w:val="32"/>
          <w:szCs w:val="32"/>
        </w:rPr>
        <w:t>八、</w:t>
      </w:r>
      <w:r>
        <w:rPr>
          <w:rFonts w:hint="eastAsia" w:ascii="黑体" w:hAnsi="黑体" w:eastAsia="黑体" w:cs="黑体"/>
          <w:color w:val="auto"/>
          <w:sz w:val="32"/>
          <w:szCs w:val="32"/>
        </w:rPr>
        <w:t>工作要求</w:t>
      </w:r>
    </w:p>
    <w:p>
      <w:pPr>
        <w:widowControl/>
        <w:adjustRightInd w:val="0"/>
        <w:snapToGrid w:val="0"/>
        <w:spacing w:line="560" w:lineRule="exact"/>
        <w:ind w:firstLine="643" w:firstLineChars="200"/>
        <w:rPr>
          <w:rFonts w:ascii="仿宋_GB2312" w:hAnsi="楷体" w:eastAsia="仿宋_GB2312" w:cs="仿宋_GB2312"/>
          <w:color w:val="auto"/>
          <w:sz w:val="32"/>
          <w:szCs w:val="32"/>
        </w:rPr>
      </w:pPr>
      <w:r>
        <w:rPr>
          <w:rFonts w:hint="eastAsia" w:ascii="楷体_GB2312" w:eastAsia="楷体_GB2312"/>
          <w:b/>
          <w:color w:val="auto"/>
          <w:kern w:val="0"/>
          <w:sz w:val="32"/>
          <w:szCs w:val="32"/>
        </w:rPr>
        <w:t>（一）强化组织领导。</w:t>
      </w:r>
      <w:r>
        <w:rPr>
          <w:rFonts w:hint="eastAsia" w:ascii="仿宋_GB2312" w:hAnsi="楷体" w:eastAsia="仿宋_GB2312" w:cs="仿宋_GB2312"/>
          <w:color w:val="auto"/>
          <w:sz w:val="32"/>
          <w:szCs w:val="32"/>
        </w:rPr>
        <w:t>相关部门及各镇（街道）要进一步统一思想,提高认识，</w:t>
      </w:r>
      <w:r>
        <w:rPr>
          <w:rFonts w:ascii="仿宋_GB2312" w:hAnsi="楷体" w:eastAsia="仿宋_GB2312" w:cs="仿宋_GB2312"/>
          <w:color w:val="auto"/>
          <w:sz w:val="32"/>
          <w:szCs w:val="32"/>
        </w:rPr>
        <w:t>积极配合承接的养老服务机构，认真做好建床对象摸排、动员和政策解释工作，</w:t>
      </w:r>
      <w:r>
        <w:rPr>
          <w:rFonts w:hint="eastAsia" w:ascii="仿宋_GB2312" w:hAnsi="楷体" w:eastAsia="仿宋_GB2312" w:cs="仿宋_GB2312"/>
          <w:color w:val="auto"/>
          <w:sz w:val="32"/>
          <w:szCs w:val="32"/>
        </w:rPr>
        <w:t>切实把家庭养老床位建设试点作为破解当前居家养老服务领域的痛点和难点、提升老年人获得感和幸福感的重要抓手，稳妥有序推进，确保圆满完成试点任务。</w:t>
      </w:r>
    </w:p>
    <w:p>
      <w:pPr>
        <w:pStyle w:val="7"/>
        <w:adjustRightInd w:val="0"/>
        <w:spacing w:line="560" w:lineRule="exact"/>
        <w:ind w:firstLine="643"/>
        <w:rPr>
          <w:rFonts w:ascii="仿宋_GB2312" w:hAnsi="仿宋_GB2312" w:eastAsia="仿宋_GB2312" w:cs="仿宋_GB2312"/>
          <w:color w:val="auto"/>
          <w:sz w:val="32"/>
          <w:szCs w:val="32"/>
        </w:rPr>
      </w:pPr>
      <w:r>
        <w:rPr>
          <w:rFonts w:hint="eastAsia" w:ascii="楷体_GB2312" w:eastAsia="楷体_GB2312"/>
          <w:b/>
          <w:color w:val="auto"/>
          <w:sz w:val="32"/>
          <w:szCs w:val="32"/>
        </w:rPr>
        <w:t>（二）强化医养融合。</w:t>
      </w:r>
      <w:r>
        <w:rPr>
          <w:rFonts w:hint="eastAsia" w:ascii="仿宋_GB2312" w:hAnsi="仿宋_GB2312" w:eastAsia="仿宋_GB2312" w:cs="仿宋_GB2312"/>
          <w:color w:val="auto"/>
          <w:sz w:val="32"/>
          <w:szCs w:val="32"/>
        </w:rPr>
        <w:t>民政部门要主动加强与卫生健康部门的协调对接，进一步在医养有机融合上加强探索</w:t>
      </w:r>
      <w:r>
        <w:rPr>
          <w:rFonts w:ascii="仿宋_GB2312" w:hAnsi="仿宋_GB2312" w:eastAsia="仿宋_GB2312" w:cs="仿宋_GB2312"/>
          <w:color w:val="auto"/>
          <w:sz w:val="32"/>
          <w:szCs w:val="32"/>
        </w:rPr>
        <w:t>。对符合住院条件、需要连续治疗，但到医疗机构住院有困难，需医护人员上门提供服务的建床对象，由社区卫生服务机构在其家中设立家庭病床，并指定医护人员定期查床、治疗、护理，</w:t>
      </w:r>
      <w:r>
        <w:rPr>
          <w:rFonts w:hint="eastAsia" w:ascii="仿宋_GB2312" w:hAnsi="仿宋_GB2312" w:eastAsia="仿宋_GB2312" w:cs="仿宋_GB2312"/>
          <w:color w:val="auto"/>
          <w:sz w:val="32"/>
          <w:szCs w:val="32"/>
        </w:rPr>
        <w:t>真正实现机制互通、标准互认、资源互享。同时，卫健部门要为建床老人就医开通绿色通道，确保建床老人及时、便捷就医。</w:t>
      </w:r>
    </w:p>
    <w:p>
      <w:pPr>
        <w:adjustRightInd w:val="0"/>
        <w:snapToGrid w:val="0"/>
        <w:spacing w:line="560" w:lineRule="exact"/>
        <w:ind w:firstLine="643" w:firstLineChars="200"/>
        <w:rPr>
          <w:rFonts w:ascii="仿宋_GB2312" w:eastAsia="仿宋_GB2312"/>
          <w:color w:val="auto"/>
          <w:spacing w:val="6"/>
          <w:sz w:val="32"/>
          <w:szCs w:val="32"/>
        </w:rPr>
      </w:pPr>
      <w:r>
        <w:rPr>
          <w:rFonts w:hint="eastAsia" w:ascii="楷体_GB2312" w:eastAsia="楷体_GB2312"/>
          <w:b/>
          <w:color w:val="auto"/>
          <w:kern w:val="0"/>
          <w:sz w:val="32"/>
          <w:szCs w:val="32"/>
        </w:rPr>
        <w:t>（三）强化日常监管。</w:t>
      </w:r>
      <w:r>
        <w:rPr>
          <w:rFonts w:hint="eastAsia" w:ascii="仿宋_GB2312" w:hAnsi="仿宋_GB2312" w:eastAsia="仿宋_GB2312" w:cs="仿宋_GB2312"/>
          <w:color w:val="auto"/>
          <w:sz w:val="32"/>
          <w:szCs w:val="32"/>
        </w:rPr>
        <w:t>镇（街）要加强对家庭养老床位服务质效的实地监测，定期上门巡访，听取对服务</w:t>
      </w:r>
      <w:r>
        <w:rPr>
          <w:rFonts w:ascii="仿宋_GB2312" w:hAnsi="仿宋_GB2312" w:eastAsia="仿宋_GB2312" w:cs="仿宋_GB2312"/>
          <w:color w:val="auto"/>
          <w:sz w:val="32"/>
          <w:szCs w:val="32"/>
        </w:rPr>
        <w:t>主体</w:t>
      </w:r>
      <w:r>
        <w:rPr>
          <w:rFonts w:hint="eastAsia" w:ascii="仿宋_GB2312" w:hAnsi="仿宋_GB2312" w:eastAsia="仿宋_GB2312" w:cs="仿宋_GB2312"/>
          <w:color w:val="auto"/>
          <w:sz w:val="32"/>
          <w:szCs w:val="32"/>
        </w:rPr>
        <w:t>意见建议。</w:t>
      </w:r>
      <w:r>
        <w:rPr>
          <w:rFonts w:ascii="仿宋_GB2312" w:hAnsi="仿宋_GB2312" w:eastAsia="仿宋_GB2312" w:cs="仿宋_GB2312"/>
          <w:color w:val="auto"/>
          <w:sz w:val="32"/>
          <w:szCs w:val="32"/>
        </w:rPr>
        <w:t>民政、财政、卫健</w:t>
      </w:r>
      <w:r>
        <w:rPr>
          <w:rFonts w:hint="eastAsia" w:ascii="仿宋_GB2312" w:hAnsi="仿宋_GB2312" w:eastAsia="仿宋_GB2312" w:cs="仿宋_GB2312"/>
          <w:color w:val="auto"/>
          <w:sz w:val="32"/>
          <w:szCs w:val="32"/>
        </w:rPr>
        <w:t>要建立健全</w:t>
      </w:r>
      <w:r>
        <w:rPr>
          <w:rFonts w:ascii="仿宋_GB2312" w:hAnsi="仿宋_GB2312" w:eastAsia="仿宋_GB2312" w:cs="仿宋_GB2312"/>
          <w:color w:val="auto"/>
          <w:sz w:val="32"/>
          <w:szCs w:val="32"/>
        </w:rPr>
        <w:t>多部门</w:t>
      </w:r>
      <w:r>
        <w:rPr>
          <w:rFonts w:hint="eastAsia" w:ascii="仿宋_GB2312" w:hAnsi="仿宋_GB2312" w:eastAsia="仿宋_GB2312" w:cs="仿宋_GB2312"/>
          <w:color w:val="auto"/>
          <w:sz w:val="32"/>
          <w:szCs w:val="32"/>
        </w:rPr>
        <w:t>线上线下双随机的</w:t>
      </w:r>
      <w:r>
        <w:rPr>
          <w:rFonts w:ascii="仿宋_GB2312" w:hAnsi="仿宋_GB2312" w:eastAsia="仿宋_GB2312" w:cs="仿宋_GB2312"/>
          <w:color w:val="auto"/>
          <w:sz w:val="32"/>
          <w:szCs w:val="32"/>
        </w:rPr>
        <w:t>联合</w:t>
      </w:r>
      <w:r>
        <w:rPr>
          <w:rFonts w:hint="eastAsia" w:ascii="仿宋_GB2312" w:hAnsi="仿宋_GB2312" w:eastAsia="仿宋_GB2312" w:cs="仿宋_GB2312"/>
          <w:color w:val="auto"/>
          <w:sz w:val="32"/>
          <w:szCs w:val="32"/>
        </w:rPr>
        <w:t>监督检查机制，对试点床位开展多种形式的跟踪、检查、抽查、评估，并将检查结果与经费补助挂钩</w:t>
      </w:r>
      <w:r>
        <w:rPr>
          <w:rFonts w:ascii="仿宋_GB2312" w:hAnsi="仿宋_GB2312" w:eastAsia="仿宋_GB2312" w:cs="仿宋_GB2312"/>
          <w:color w:val="auto"/>
          <w:sz w:val="32"/>
          <w:szCs w:val="32"/>
        </w:rPr>
        <w:t>，强化补助资金绩效管理。财政要切实履行监管职责，定期检查资金使用情况，</w:t>
      </w:r>
      <w:r>
        <w:rPr>
          <w:rFonts w:ascii="仿宋_GB2312" w:eastAsia="仿宋_GB2312"/>
          <w:color w:val="auto"/>
          <w:spacing w:val="6"/>
          <w:sz w:val="32"/>
          <w:szCs w:val="32"/>
        </w:rPr>
        <w:t>及时发现和纠正存在的问题。</w:t>
      </w:r>
    </w:p>
    <w:p>
      <w:pPr>
        <w:pStyle w:val="7"/>
        <w:tabs>
          <w:tab w:val="left" w:pos="530"/>
          <w:tab w:val="clear" w:pos="4201"/>
          <w:tab w:val="clear" w:pos="9298"/>
        </w:tabs>
        <w:spacing w:line="574" w:lineRule="exact"/>
        <w:ind w:firstLine="0" w:firstLineChars="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ab/>
      </w:r>
    </w:p>
    <w:p>
      <w:pPr>
        <w:pStyle w:val="7"/>
        <w:spacing w:line="574" w:lineRule="exact"/>
        <w:ind w:left="0" w:leftChars="0"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lang w:eastAsia="zh-CN"/>
        </w:rPr>
        <w:t>越城区家庭养老床位</w:t>
      </w:r>
      <w:r>
        <w:rPr>
          <w:rFonts w:hint="eastAsia" w:ascii="仿宋_GB2312" w:hAnsi="仿宋_GB2312" w:eastAsia="仿宋_GB2312" w:cs="仿宋_GB2312"/>
          <w:color w:val="auto"/>
          <w:sz w:val="32"/>
          <w:szCs w:val="32"/>
        </w:rPr>
        <w:t>智能化改造设备指导清单</w:t>
      </w:r>
    </w:p>
    <w:p>
      <w:pPr>
        <w:pStyle w:val="7"/>
        <w:spacing w:line="574" w:lineRule="exact"/>
        <w:ind w:firstLine="1600" w:firstLineChars="500"/>
        <w:jc w:val="left"/>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lang w:eastAsia="zh-CN"/>
        </w:rPr>
        <w:t>越城区</w:t>
      </w:r>
      <w:r>
        <w:rPr>
          <w:rFonts w:hint="eastAsia" w:ascii="仿宋_GB2312" w:hAnsi="仿宋_GB2312" w:eastAsia="仿宋_GB2312" w:cs="仿宋_GB2312"/>
          <w:color w:val="auto"/>
          <w:sz w:val="32"/>
          <w:szCs w:val="32"/>
        </w:rPr>
        <w:t>家庭养老床位基础服务包套餐</w:t>
      </w:r>
      <w:r>
        <w:rPr>
          <w:rFonts w:hint="default" w:ascii="Times New Roman" w:hAnsi="Times New Roman" w:eastAsia="仿宋_GB2312" w:cs="Times New Roman"/>
          <w:color w:val="auto"/>
          <w:sz w:val="32"/>
          <w:szCs w:val="32"/>
        </w:rPr>
        <w:t>A</w:t>
      </w:r>
    </w:p>
    <w:p>
      <w:pPr>
        <w:pStyle w:val="7"/>
        <w:spacing w:line="574" w:lineRule="exact"/>
        <w:ind w:firstLine="1600" w:firstLineChars="500"/>
        <w:jc w:val="left"/>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lang w:eastAsia="zh-CN"/>
        </w:rPr>
        <w:t>越城区</w:t>
      </w:r>
      <w:r>
        <w:rPr>
          <w:rFonts w:hint="eastAsia" w:ascii="仿宋_GB2312" w:hAnsi="仿宋_GB2312" w:eastAsia="仿宋_GB2312" w:cs="仿宋_GB2312"/>
          <w:color w:val="auto"/>
          <w:sz w:val="32"/>
          <w:szCs w:val="32"/>
        </w:rPr>
        <w:t>家庭养老床位基础服务包套餐</w:t>
      </w:r>
      <w:r>
        <w:rPr>
          <w:rFonts w:hint="default" w:ascii="Times New Roman" w:hAnsi="Times New Roman" w:eastAsia="仿宋_GB2312" w:cs="Times New Roman"/>
          <w:color w:val="auto"/>
          <w:sz w:val="32"/>
          <w:szCs w:val="32"/>
        </w:rPr>
        <w:t>B</w:t>
      </w:r>
    </w:p>
    <w:p>
      <w:pPr>
        <w:pStyle w:val="7"/>
        <w:spacing w:line="574" w:lineRule="exact"/>
        <w:ind w:firstLine="1600" w:firstLineChars="500"/>
        <w:jc w:val="left"/>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lang w:eastAsia="zh-CN"/>
        </w:rPr>
        <w:t>越城区</w:t>
      </w:r>
      <w:r>
        <w:rPr>
          <w:rFonts w:hint="eastAsia" w:ascii="仿宋_GB2312" w:hAnsi="仿宋_GB2312" w:eastAsia="仿宋_GB2312" w:cs="仿宋_GB2312"/>
          <w:color w:val="auto"/>
          <w:sz w:val="32"/>
          <w:szCs w:val="32"/>
        </w:rPr>
        <w:t>家庭养老床位基础服务包套餐</w:t>
      </w:r>
      <w:r>
        <w:rPr>
          <w:rFonts w:hint="default" w:ascii="Times New Roman" w:hAnsi="Times New Roman" w:eastAsia="仿宋_GB2312" w:cs="Times New Roman"/>
          <w:color w:val="auto"/>
          <w:sz w:val="32"/>
          <w:szCs w:val="32"/>
        </w:rPr>
        <w:t>C</w:t>
      </w:r>
    </w:p>
    <w:p>
      <w:pPr>
        <w:pStyle w:val="7"/>
        <w:spacing w:line="574" w:lineRule="exact"/>
        <w:ind w:firstLine="1600" w:firstLineChars="500"/>
        <w:jc w:val="left"/>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lang w:eastAsia="zh-CN"/>
        </w:rPr>
        <w:t>越城区</w:t>
      </w:r>
      <w:r>
        <w:rPr>
          <w:rFonts w:hint="eastAsia" w:ascii="仿宋_GB2312" w:hAnsi="仿宋_GB2312" w:eastAsia="仿宋_GB2312" w:cs="仿宋_GB2312"/>
          <w:color w:val="auto"/>
          <w:sz w:val="32"/>
          <w:szCs w:val="32"/>
        </w:rPr>
        <w:t>家庭养老床位服务</w:t>
      </w:r>
      <w:r>
        <w:rPr>
          <w:rFonts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指导</w:t>
      </w:r>
      <w:r>
        <w:rPr>
          <w:rFonts w:ascii="仿宋_GB2312" w:hAnsi="仿宋_GB2312" w:eastAsia="仿宋_GB2312" w:cs="仿宋_GB2312"/>
          <w:color w:val="auto"/>
          <w:sz w:val="32"/>
          <w:szCs w:val="32"/>
        </w:rPr>
        <w:t>清单</w:t>
      </w:r>
    </w:p>
    <w:p>
      <w:pPr>
        <w:pStyle w:val="7"/>
        <w:spacing w:line="574" w:lineRule="exact"/>
        <w:ind w:firstLine="1600" w:firstLineChars="500"/>
        <w:jc w:val="left"/>
        <w:rPr>
          <w:rFonts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越城区家庭养老床位申请表</w:t>
      </w:r>
    </w:p>
    <w:p>
      <w:pPr>
        <w:tabs>
          <w:tab w:val="left" w:pos="1590"/>
        </w:tabs>
        <w:adjustRightInd w:val="0"/>
        <w:spacing w:line="560" w:lineRule="exact"/>
        <w:jc w:val="left"/>
        <w:rPr>
          <w:rFonts w:hint="eastAsia" w:ascii="仿宋_GB2312" w:hAnsi="黑体" w:eastAsia="仿宋_GB2312" w:cs="仿宋_GB2312"/>
          <w:color w:val="auto"/>
          <w:sz w:val="32"/>
          <w:szCs w:val="32"/>
        </w:rPr>
      </w:pPr>
      <w:r>
        <w:rPr>
          <w:rFonts w:ascii="黑体" w:hAnsi="黑体" w:eastAsia="黑体" w:cs="仿宋_GB2312"/>
          <w:color w:val="auto"/>
          <w:sz w:val="32"/>
          <w:szCs w:val="32"/>
        </w:rPr>
        <w:tab/>
      </w:r>
      <w:r>
        <w:rPr>
          <w:rFonts w:hint="default" w:ascii="Times New Roman" w:hAnsi="Times New Roman" w:eastAsia="仿宋_GB2312" w:cs="Times New Roman"/>
          <w:color w:val="auto"/>
          <w:sz w:val="32"/>
          <w:szCs w:val="32"/>
        </w:rPr>
        <w:t>7.</w:t>
      </w:r>
      <w:r>
        <w:rPr>
          <w:rFonts w:hint="eastAsia" w:ascii="仿宋_GB2312" w:hAnsi="黑体" w:eastAsia="仿宋_GB2312" w:cs="仿宋_GB2312"/>
          <w:color w:val="auto"/>
          <w:sz w:val="32"/>
          <w:szCs w:val="32"/>
        </w:rPr>
        <w:t>越城区家庭养老床位改造验收表</w:t>
      </w:r>
    </w:p>
    <w:p>
      <w:pPr>
        <w:tabs>
          <w:tab w:val="left" w:pos="1590"/>
        </w:tabs>
        <w:adjustRightInd w:val="0"/>
        <w:spacing w:line="560" w:lineRule="exact"/>
        <w:jc w:val="left"/>
        <w:rPr>
          <w:rFonts w:hint="eastAsia" w:ascii="仿宋_GB2312" w:hAnsi="黑体" w:eastAsia="仿宋_GB2312" w:cs="仿宋_GB2312"/>
          <w:color w:val="auto"/>
          <w:sz w:val="32"/>
          <w:szCs w:val="32"/>
        </w:rPr>
      </w:pPr>
      <w:r>
        <w:rPr>
          <w:rFonts w:ascii="仿宋_GB2312" w:hAnsi="黑体" w:eastAsia="仿宋_GB2312" w:cs="仿宋_GB2312"/>
          <w:color w:val="auto"/>
          <w:sz w:val="32"/>
          <w:szCs w:val="32"/>
        </w:rPr>
        <w:tab/>
      </w:r>
      <w:r>
        <w:rPr>
          <w:rFonts w:hint="default" w:ascii="Times New Roman" w:hAnsi="Times New Roman" w:eastAsia="仿宋_GB2312" w:cs="Times New Roman"/>
          <w:color w:val="auto"/>
          <w:sz w:val="32"/>
          <w:szCs w:val="32"/>
        </w:rPr>
        <w:t>8.</w:t>
      </w:r>
      <w:r>
        <w:rPr>
          <w:rFonts w:hint="eastAsia" w:ascii="仿宋_GB2312" w:hAnsi="黑体" w:eastAsia="仿宋_GB2312" w:cs="仿宋_GB2312"/>
          <w:color w:val="auto"/>
          <w:sz w:val="32"/>
          <w:szCs w:val="32"/>
        </w:rPr>
        <w:t>越城区家庭养老床位满意度调查表</w:t>
      </w:r>
    </w:p>
    <w:p>
      <w:pPr>
        <w:tabs>
          <w:tab w:val="left" w:pos="1590"/>
        </w:tabs>
        <w:adjustRightInd w:val="0"/>
        <w:spacing w:line="560" w:lineRule="exact"/>
        <w:jc w:val="left"/>
        <w:rPr>
          <w:rFonts w:hint="default" w:ascii="仿宋_GB2312" w:hAnsi="黑体" w:eastAsia="仿宋_GB2312" w:cs="仿宋_GB2312"/>
          <w:color w:val="auto"/>
          <w:sz w:val="32"/>
          <w:szCs w:val="32"/>
        </w:rPr>
      </w:pPr>
      <w:r>
        <w:rPr>
          <w:rFonts w:hint="default" w:ascii="仿宋_GB2312" w:hAnsi="黑体" w:eastAsia="仿宋_GB2312" w:cs="仿宋_GB2312"/>
          <w:color w:val="auto"/>
          <w:sz w:val="32"/>
          <w:szCs w:val="32"/>
        </w:rPr>
        <w:t xml:space="preserve">          </w:t>
      </w:r>
      <w:r>
        <w:rPr>
          <w:rFonts w:hint="default" w:ascii="Times New Roman" w:hAnsi="Times New Roman" w:eastAsia="仿宋_GB2312" w:cs="Times New Roman"/>
          <w:color w:val="auto"/>
          <w:sz w:val="32"/>
          <w:szCs w:val="32"/>
        </w:rPr>
        <w:t>9.</w:t>
      </w:r>
      <w:r>
        <w:rPr>
          <w:rFonts w:hint="default" w:ascii="仿宋_GB2312" w:hAnsi="黑体" w:eastAsia="仿宋_GB2312" w:cs="仿宋_GB2312"/>
          <w:color w:val="auto"/>
          <w:sz w:val="32"/>
          <w:szCs w:val="32"/>
        </w:rPr>
        <w:t>越城区家庭养老床位暂停或退出服务申请表</w:t>
      </w: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pStyle w:val="2"/>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default" w:ascii="黑体" w:hAnsi="黑体" w:eastAsia="黑体"/>
          <w:color w:val="auto"/>
        </w:rPr>
      </w:pPr>
      <w:r>
        <w:rPr>
          <w:rFonts w:hint="eastAsia" w:ascii="仿宋_GB2312" w:hAnsi="仿宋_GB2312" w:eastAsia="仿宋_GB2312" w:cs="仿宋_GB2312"/>
          <w:color w:val="auto"/>
          <w:sz w:val="32"/>
          <w:szCs w:val="32"/>
        </w:rPr>
        <w:t>附件</w:t>
      </w:r>
      <w:r>
        <w:rPr>
          <w:rFonts w:hint="default" w:ascii="Times New Roman" w:hAnsi="Times New Roman" w:eastAsia="仿宋_GB2312" w:cs="Times New Roman"/>
          <w:color w:val="auto"/>
          <w:sz w:val="32"/>
          <w:szCs w:val="32"/>
        </w:rPr>
        <w:t>1</w:t>
      </w:r>
    </w:p>
    <w:p>
      <w:pPr>
        <w:pStyle w:val="7"/>
        <w:adjustRightInd w:val="0"/>
        <w:spacing w:line="560" w:lineRule="exact"/>
        <w:ind w:firstLine="88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越城区家庭养老床位</w:t>
      </w:r>
      <w:r>
        <w:rPr>
          <w:rFonts w:hint="eastAsia" w:ascii="方正小标宋简体" w:hAnsi="方正小标宋简体" w:eastAsia="方正小标宋简体" w:cs="方正小标宋简体"/>
          <w:color w:val="auto"/>
          <w:sz w:val="44"/>
          <w:szCs w:val="44"/>
        </w:rPr>
        <w:t>智能化</w:t>
      </w:r>
    </w:p>
    <w:p>
      <w:pPr>
        <w:pStyle w:val="7"/>
        <w:adjustRightInd w:val="0"/>
        <w:spacing w:line="560" w:lineRule="exact"/>
        <w:ind w:firstLine="88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改造设备指导清单</w:t>
      </w:r>
    </w:p>
    <w:p>
      <w:pPr>
        <w:pStyle w:val="7"/>
        <w:adjustRightInd w:val="0"/>
        <w:spacing w:line="560" w:lineRule="exact"/>
        <w:ind w:firstLine="640"/>
        <w:jc w:val="center"/>
        <w:rPr>
          <w:rFonts w:ascii="方正小标宋简体" w:hAnsi="方正小标宋简体" w:eastAsia="方正小标宋简体" w:cs="方正小标宋简体"/>
          <w:color w:val="auto"/>
          <w:sz w:val="32"/>
          <w:szCs w:val="32"/>
        </w:rPr>
      </w:pPr>
    </w:p>
    <w:tbl>
      <w:tblPr>
        <w:tblStyle w:val="5"/>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295"/>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306" w:type="dxa"/>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序</w:t>
            </w:r>
            <w:r>
              <w:rPr>
                <w:rFonts w:ascii="黑体" w:hAnsi="黑体" w:eastAsia="黑体" w:cs="黑体"/>
                <w:color w:val="auto"/>
                <w:sz w:val="32"/>
                <w:szCs w:val="32"/>
              </w:rPr>
              <w:t>号</w:t>
            </w:r>
          </w:p>
        </w:tc>
        <w:tc>
          <w:tcPr>
            <w:tcW w:w="2295" w:type="dxa"/>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设备名称</w:t>
            </w:r>
          </w:p>
        </w:tc>
        <w:tc>
          <w:tcPr>
            <w:tcW w:w="5564" w:type="dxa"/>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rFonts w:hint="default" w:ascii="Times New Roman" w:hAnsi="Times New Roman" w:cs="Times New Roman"/>
                <w:color w:val="auto"/>
                <w:sz w:val="30"/>
                <w:szCs w:val="30"/>
              </w:rPr>
            </w:pPr>
            <w:r>
              <w:rPr>
                <w:rFonts w:hint="default" w:ascii="Times New Roman" w:hAnsi="Times New Roman" w:cs="Times New Roman"/>
                <w:color w:val="auto"/>
                <w:sz w:val="30"/>
                <w:szCs w:val="30"/>
              </w:rPr>
              <w:t>1</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网络连接设备</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保证信号传输稳定。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rFonts w:hint="default" w:ascii="Times New Roman" w:hAnsi="Times New Roman" w:cs="Times New Roman"/>
                <w:color w:val="auto"/>
                <w:sz w:val="30"/>
                <w:szCs w:val="30"/>
              </w:rPr>
            </w:pPr>
            <w:r>
              <w:rPr>
                <w:rFonts w:hint="default" w:ascii="Times New Roman" w:hAnsi="Times New Roman" w:cs="Times New Roman"/>
                <w:color w:val="auto"/>
                <w:sz w:val="30"/>
                <w:szCs w:val="30"/>
              </w:rPr>
              <w:t>2</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紧急呼叫设备</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可安装在卧室、卫生间、淋浴间等位置，易操作。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rFonts w:hint="default" w:ascii="Times New Roman" w:hAnsi="Times New Roman" w:cs="Times New Roman"/>
                <w:color w:val="auto"/>
                <w:sz w:val="30"/>
                <w:szCs w:val="30"/>
              </w:rPr>
            </w:pPr>
            <w:r>
              <w:rPr>
                <w:rFonts w:hint="default" w:ascii="Times New Roman" w:hAnsi="Times New Roman" w:cs="Times New Roman"/>
                <w:color w:val="auto"/>
                <w:sz w:val="30"/>
                <w:szCs w:val="30"/>
              </w:rPr>
              <w:t>3</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活动监测设备</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具有跌倒报警+日间实时活动监测功能。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rFonts w:hint="default" w:ascii="Times New Roman" w:hAnsi="Times New Roman" w:cs="Times New Roman"/>
                <w:color w:val="auto"/>
                <w:sz w:val="30"/>
                <w:szCs w:val="30"/>
              </w:rPr>
            </w:pPr>
            <w:r>
              <w:rPr>
                <w:rFonts w:hint="default" w:ascii="Times New Roman" w:hAnsi="Times New Roman" w:cs="Times New Roman"/>
                <w:color w:val="auto"/>
                <w:sz w:val="30"/>
                <w:szCs w:val="30"/>
              </w:rPr>
              <w:t>4</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视频监控设备</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具有远程摄像功能，确认应急状态下能及时、准确掌握老人在家情况。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rFonts w:hint="default" w:ascii="Times New Roman" w:hAnsi="Times New Roman" w:cs="Times New Roman"/>
                <w:color w:val="auto"/>
                <w:sz w:val="30"/>
                <w:szCs w:val="30"/>
              </w:rPr>
            </w:pPr>
            <w:r>
              <w:rPr>
                <w:rFonts w:hint="default" w:ascii="Times New Roman" w:hAnsi="Times New Roman" w:cs="Times New Roman"/>
                <w:color w:val="auto"/>
                <w:sz w:val="30"/>
                <w:szCs w:val="30"/>
              </w:rPr>
              <w:t>5</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生命体征监测设备</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动态监测和记录呼吸、心率等参数，发现异常自动提醒。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306" w:type="dxa"/>
            <w:vAlign w:val="center"/>
          </w:tcPr>
          <w:p>
            <w:pPr>
              <w:jc w:val="center"/>
              <w:rPr>
                <w:rFonts w:hint="default" w:ascii="Times New Roman" w:hAnsi="Times New Roman" w:cs="Times New Roman"/>
                <w:color w:val="auto"/>
                <w:sz w:val="30"/>
                <w:szCs w:val="30"/>
              </w:rPr>
            </w:pPr>
            <w:r>
              <w:rPr>
                <w:rFonts w:hint="default" w:ascii="Times New Roman" w:hAnsi="Times New Roman" w:cs="Times New Roman"/>
                <w:color w:val="auto"/>
                <w:sz w:val="30"/>
                <w:szCs w:val="30"/>
              </w:rPr>
              <w:t>6</w:t>
            </w:r>
          </w:p>
        </w:tc>
        <w:tc>
          <w:tcPr>
            <w:tcW w:w="2295"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智能药箱</w:t>
            </w:r>
          </w:p>
        </w:tc>
        <w:tc>
          <w:tcPr>
            <w:tcW w:w="5564" w:type="dxa"/>
            <w:vAlign w:val="center"/>
          </w:tcPr>
          <w:p>
            <w:pPr>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辅助提醒需要服药的老年人定时服用药物。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165" w:type="dxa"/>
            <w:gridSpan w:val="3"/>
            <w:vAlign w:val="center"/>
          </w:tcPr>
          <w:p>
            <w:pPr>
              <w:adjustRightInd w:val="0"/>
              <w:snapToGrid w:val="0"/>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备注：上述设施设备均应实现远程监控，数据实时反馈到服务机构后台监控中心。</w:t>
            </w:r>
          </w:p>
        </w:tc>
      </w:tr>
    </w:tbl>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pStyle w:val="2"/>
        <w:rPr>
          <w:rFonts w:hint="eastAsia"/>
        </w:rPr>
      </w:pPr>
    </w:p>
    <w:p>
      <w:pPr>
        <w:adjustRightInd w:val="0"/>
        <w:spacing w:line="560" w:lineRule="exact"/>
        <w:jc w:val="left"/>
        <w:rPr>
          <w:rFonts w:hint="default" w:ascii="黑体" w:hAnsi="黑体" w:eastAsia="黑体"/>
          <w:color w:val="auto"/>
        </w:rPr>
      </w:pPr>
      <w:r>
        <w:rPr>
          <w:rFonts w:hint="eastAsia" w:ascii="仿宋_GB2312" w:hAnsi="仿宋_GB2312" w:eastAsia="仿宋_GB2312" w:cs="仿宋_GB2312"/>
          <w:color w:val="auto"/>
          <w:sz w:val="32"/>
          <w:szCs w:val="32"/>
        </w:rPr>
        <w:t>附件</w:t>
      </w:r>
      <w:r>
        <w:rPr>
          <w:rFonts w:hint="default" w:ascii="Times New Roman" w:hAnsi="Times New Roman" w:eastAsia="仿宋_GB2312" w:cs="Times New Roman"/>
          <w:color w:val="auto"/>
          <w:sz w:val="32"/>
          <w:szCs w:val="32"/>
        </w:rPr>
        <w:t>2</w:t>
      </w:r>
    </w:p>
    <w:p>
      <w:pPr>
        <w:adjustRightIn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越城区</w:t>
      </w:r>
      <w:r>
        <w:rPr>
          <w:rFonts w:hint="eastAsia" w:ascii="方正小标宋简体" w:hAnsi="方正小标宋简体" w:eastAsia="方正小标宋简体" w:cs="方正小标宋简体"/>
          <w:color w:val="auto"/>
          <w:sz w:val="44"/>
          <w:szCs w:val="44"/>
        </w:rPr>
        <w:t>家庭养老床位基础服务包套餐</w:t>
      </w:r>
      <w:r>
        <w:rPr>
          <w:rFonts w:hint="default" w:ascii="Times New Roman" w:hAnsi="Times New Roman" w:eastAsia="方正小标宋简体" w:cs="Times New Roman"/>
          <w:color w:val="auto"/>
          <w:sz w:val="44"/>
          <w:szCs w:val="44"/>
        </w:rPr>
        <w:t>A</w:t>
      </w:r>
    </w:p>
    <w:p>
      <w:pPr>
        <w:adjustRightInd w:val="0"/>
        <w:spacing w:line="560" w:lineRule="exact"/>
        <w:jc w:val="center"/>
        <w:rPr>
          <w:rFonts w:ascii="楷体_GB2312" w:hAnsi="仿宋" w:eastAsia="楷体_GB2312" w:cs="仿宋"/>
          <w:b/>
          <w:color w:val="auto"/>
          <w:sz w:val="32"/>
          <w:szCs w:val="32"/>
        </w:rPr>
      </w:pPr>
      <w:r>
        <w:rPr>
          <w:rFonts w:hint="eastAsia" w:ascii="楷体_GB2312" w:hAnsi="仿宋" w:eastAsia="楷体_GB2312" w:cs="仿宋"/>
          <w:b/>
          <w:color w:val="auto"/>
          <w:sz w:val="32"/>
          <w:szCs w:val="32"/>
        </w:rPr>
        <w:t>（轻度失能老人）</w:t>
      </w:r>
    </w:p>
    <w:tbl>
      <w:tblPr>
        <w:tblStyle w:val="5"/>
        <w:tblpPr w:leftFromText="180" w:rightFromText="180" w:vertAnchor="text" w:horzAnchor="page" w:tblpX="1237" w:tblpY="281"/>
        <w:tblOverlap w:val="never"/>
        <w:tblW w:w="93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3904"/>
        <w:gridCol w:w="1647"/>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服务项目</w:t>
            </w:r>
          </w:p>
        </w:tc>
        <w:tc>
          <w:tcPr>
            <w:tcW w:w="3904"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服务内容</w:t>
            </w:r>
          </w:p>
        </w:tc>
        <w:tc>
          <w:tcPr>
            <w:tcW w:w="1647" w:type="dxa"/>
            <w:vAlign w:val="center"/>
          </w:tcPr>
          <w:p>
            <w:pPr>
              <w:jc w:val="center"/>
              <w:rPr>
                <w:rFonts w:ascii="黑体" w:hAnsi="黑体" w:eastAsia="黑体" w:cs="黑体"/>
                <w:color w:val="auto"/>
                <w:sz w:val="24"/>
              </w:rPr>
            </w:pPr>
            <w:r>
              <w:rPr>
                <w:rFonts w:hint="eastAsia" w:ascii="黑体" w:hAnsi="黑体" w:eastAsia="黑体" w:cs="黑体"/>
                <w:color w:val="auto"/>
                <w:sz w:val="24"/>
              </w:rPr>
              <w:t>频次/月</w:t>
            </w:r>
          </w:p>
        </w:tc>
        <w:tc>
          <w:tcPr>
            <w:tcW w:w="1973"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服务时长（小时）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电子信息化</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呼叫服务、远程监控等</w:t>
            </w:r>
          </w:p>
        </w:tc>
        <w:tc>
          <w:tcPr>
            <w:tcW w:w="1647"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24</w:t>
            </w:r>
            <w:r>
              <w:rPr>
                <w:rFonts w:hint="eastAsia" w:ascii="仿宋_GB2312" w:hAnsi="仿宋_GB2312" w:eastAsia="仿宋_GB2312" w:cs="仿宋_GB2312"/>
                <w:color w:val="auto"/>
                <w:sz w:val="24"/>
              </w:rPr>
              <w:t>小时/天</w:t>
            </w:r>
          </w:p>
        </w:tc>
        <w:tc>
          <w:tcPr>
            <w:tcW w:w="197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24</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生活照料</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居室清洁、洗涤衣物、物品整理，修剪指/趾甲，手、足部清理，</w:t>
            </w:r>
          </w:p>
        </w:tc>
        <w:tc>
          <w:tcPr>
            <w:tcW w:w="1647"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2</w:t>
            </w:r>
            <w:r>
              <w:rPr>
                <w:rFonts w:hint="eastAsia" w:ascii="仿宋_GB2312" w:hAnsi="仿宋_GB2312" w:eastAsia="仿宋_GB2312" w:cs="仿宋_GB2312"/>
                <w:color w:val="auto"/>
                <w:sz w:val="24"/>
              </w:rPr>
              <w:t>次/月</w:t>
            </w:r>
          </w:p>
        </w:tc>
        <w:tc>
          <w:tcPr>
            <w:tcW w:w="197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生活护理</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上门理发（包含洗剪吹），进食护理，排泄护理，皮肤护理</w:t>
            </w:r>
          </w:p>
        </w:tc>
        <w:tc>
          <w:tcPr>
            <w:tcW w:w="1647"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次/月</w:t>
            </w:r>
          </w:p>
        </w:tc>
        <w:tc>
          <w:tcPr>
            <w:tcW w:w="197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健康管理</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建立健康档案、预防保健（健康咨询、用药提醒、营养指导等），常规生命体征监测（体温、血压、呼吸、脉搏）</w:t>
            </w:r>
          </w:p>
        </w:tc>
        <w:tc>
          <w:tcPr>
            <w:tcW w:w="1647"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次/月</w:t>
            </w:r>
          </w:p>
        </w:tc>
        <w:tc>
          <w:tcPr>
            <w:tcW w:w="197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康复护理</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陪诊，康复咨询和指引，康复理疗</w:t>
            </w:r>
          </w:p>
        </w:tc>
        <w:tc>
          <w:tcPr>
            <w:tcW w:w="1647"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次/月</w:t>
            </w:r>
          </w:p>
        </w:tc>
        <w:tc>
          <w:tcPr>
            <w:tcW w:w="197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6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精神慰藉</w:t>
            </w:r>
          </w:p>
        </w:tc>
        <w:tc>
          <w:tcPr>
            <w:tcW w:w="3904"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主动关怀、陪聊、读书、读报等</w:t>
            </w:r>
          </w:p>
        </w:tc>
        <w:tc>
          <w:tcPr>
            <w:tcW w:w="1647"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次/月</w:t>
            </w:r>
          </w:p>
        </w:tc>
        <w:tc>
          <w:tcPr>
            <w:tcW w:w="1973"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387" w:type="dxa"/>
            <w:gridSpan w:val="4"/>
            <w:vAlign w:val="center"/>
          </w:tcPr>
          <w:p>
            <w:pPr>
              <w:jc w:val="center"/>
              <w:rPr>
                <w:rFonts w:ascii="宋体" w:hAnsi="宋体" w:cs="宋体"/>
                <w:color w:val="auto"/>
                <w:sz w:val="24"/>
              </w:rPr>
            </w:pPr>
            <w:r>
              <w:rPr>
                <w:rFonts w:hint="eastAsia" w:ascii="仿宋_GB2312" w:hAnsi="仿宋_GB2312" w:eastAsia="仿宋_GB2312" w:cs="仿宋_GB2312"/>
                <w:color w:val="auto"/>
                <w:sz w:val="32"/>
                <w:szCs w:val="32"/>
              </w:rPr>
              <w:t>服务价值：</w:t>
            </w:r>
            <w:r>
              <w:rPr>
                <w:rFonts w:hint="default" w:ascii="Times New Roman" w:hAnsi="Times New Roman" w:eastAsia="仿宋_GB2312" w:cs="Times New Roman"/>
                <w:color w:val="auto"/>
                <w:sz w:val="32"/>
                <w:szCs w:val="32"/>
              </w:rPr>
              <w:t>200</w:t>
            </w:r>
            <w:r>
              <w:rPr>
                <w:rFonts w:hint="eastAsia" w:ascii="仿宋_GB2312" w:hAnsi="仿宋_GB2312" w:eastAsia="仿宋_GB2312" w:cs="仿宋_GB2312"/>
                <w:color w:val="auto"/>
                <w:sz w:val="32"/>
                <w:szCs w:val="32"/>
              </w:rPr>
              <w:t>元/</w:t>
            </w:r>
            <w:r>
              <w:rPr>
                <w:rFonts w:hint="default"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小时/月</w:t>
            </w:r>
          </w:p>
        </w:tc>
      </w:tr>
    </w:tbl>
    <w:p>
      <w:pPr>
        <w:adjustRightInd w:val="0"/>
        <w:spacing w:line="560" w:lineRule="exact"/>
        <w:jc w:val="left"/>
        <w:rPr>
          <w:rFonts w:hint="eastAsia" w:ascii="仿宋_GB2312" w:hAnsi="仿宋_GB2312" w:eastAsia="仿宋_GB2312" w:cs="仿宋_GB2312"/>
          <w:color w:val="auto"/>
          <w:sz w:val="32"/>
          <w:szCs w:val="32"/>
        </w:rPr>
      </w:pPr>
    </w:p>
    <w:p>
      <w:pPr>
        <w:adjustRightInd w:val="0"/>
        <w:spacing w:line="560" w:lineRule="exact"/>
        <w:jc w:val="left"/>
        <w:rPr>
          <w:rFonts w:hint="eastAsia" w:ascii="仿宋_GB2312" w:hAnsi="仿宋_GB2312" w:eastAsia="仿宋_GB2312" w:cs="仿宋_GB2312"/>
          <w:color w:val="auto"/>
          <w:sz w:val="32"/>
          <w:szCs w:val="32"/>
        </w:rPr>
      </w:pPr>
    </w:p>
    <w:p>
      <w:pPr>
        <w:adjustRightInd w:val="0"/>
        <w:spacing w:line="560" w:lineRule="exact"/>
        <w:jc w:val="left"/>
        <w:rPr>
          <w:rFonts w:hint="eastAsia" w:ascii="仿宋_GB2312" w:hAnsi="仿宋_GB2312" w:eastAsia="仿宋_GB2312" w:cs="仿宋_GB2312"/>
          <w:color w:val="auto"/>
          <w:sz w:val="32"/>
          <w:szCs w:val="32"/>
        </w:rPr>
      </w:pPr>
    </w:p>
    <w:p>
      <w:pPr>
        <w:adjustRightInd w:val="0"/>
        <w:spacing w:line="560" w:lineRule="exact"/>
        <w:jc w:val="left"/>
        <w:rPr>
          <w:rFonts w:hint="default" w:ascii="黑体" w:hAnsi="黑体" w:eastAsia="黑体"/>
          <w:color w:val="auto"/>
        </w:rPr>
      </w:pPr>
      <w:r>
        <w:rPr>
          <w:rFonts w:hint="eastAsia" w:ascii="仿宋_GB2312" w:hAnsi="仿宋_GB2312" w:eastAsia="仿宋_GB2312" w:cs="仿宋_GB2312"/>
          <w:color w:val="auto"/>
          <w:sz w:val="32"/>
          <w:szCs w:val="32"/>
        </w:rPr>
        <w:t>附件</w:t>
      </w:r>
      <w:r>
        <w:rPr>
          <w:rFonts w:hint="default" w:ascii="Times New Roman" w:hAnsi="Times New Roman" w:eastAsia="仿宋_GB2312" w:cs="Times New Roman"/>
          <w:color w:val="auto"/>
          <w:sz w:val="32"/>
          <w:szCs w:val="32"/>
        </w:rPr>
        <w:t>3</w:t>
      </w:r>
    </w:p>
    <w:p>
      <w:pPr>
        <w:adjustRightIn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越城区</w:t>
      </w:r>
      <w:r>
        <w:rPr>
          <w:rFonts w:hint="eastAsia" w:ascii="方正小标宋简体" w:hAnsi="方正小标宋简体" w:eastAsia="方正小标宋简体" w:cs="方正小标宋简体"/>
          <w:color w:val="auto"/>
          <w:sz w:val="44"/>
          <w:szCs w:val="44"/>
        </w:rPr>
        <w:t>家庭养老床位基础服务包套餐</w:t>
      </w:r>
      <w:r>
        <w:rPr>
          <w:rFonts w:hint="default" w:ascii="Times New Roman" w:hAnsi="Times New Roman" w:eastAsia="方正小标宋简体" w:cs="Times New Roman"/>
          <w:color w:val="auto"/>
          <w:sz w:val="44"/>
          <w:szCs w:val="44"/>
        </w:rPr>
        <w:t>B</w:t>
      </w:r>
    </w:p>
    <w:p>
      <w:pPr>
        <w:adjustRightInd w:val="0"/>
        <w:spacing w:line="560" w:lineRule="exact"/>
        <w:jc w:val="center"/>
        <w:rPr>
          <w:rFonts w:ascii="楷体_GB2312" w:hAnsi="仿宋" w:eastAsia="楷体_GB2312" w:cs="仿宋"/>
          <w:b/>
          <w:color w:val="auto"/>
          <w:sz w:val="32"/>
          <w:szCs w:val="32"/>
        </w:rPr>
      </w:pPr>
      <w:r>
        <w:rPr>
          <w:rFonts w:hint="eastAsia" w:ascii="楷体_GB2312" w:hAnsi="仿宋" w:eastAsia="楷体_GB2312" w:cs="仿宋"/>
          <w:b/>
          <w:color w:val="auto"/>
          <w:sz w:val="32"/>
          <w:szCs w:val="32"/>
        </w:rPr>
        <w:t>（轻度失能老人）</w:t>
      </w:r>
    </w:p>
    <w:p>
      <w:pPr>
        <w:adjustRightInd w:val="0"/>
        <w:spacing w:line="560" w:lineRule="exact"/>
        <w:ind w:firstLine="640" w:firstLineChars="200"/>
        <w:jc w:val="center"/>
        <w:rPr>
          <w:rFonts w:ascii="方正小标宋简体" w:hAnsi="方正小标宋简体" w:eastAsia="方正小标宋简体" w:cs="方正小标宋简体"/>
          <w:color w:val="auto"/>
          <w:sz w:val="32"/>
          <w:szCs w:val="32"/>
        </w:rPr>
      </w:pPr>
    </w:p>
    <w:tbl>
      <w:tblPr>
        <w:tblStyle w:val="5"/>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3891"/>
        <w:gridCol w:w="1573"/>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黑体" w:hAnsi="黑体" w:eastAsia="黑体" w:cs="宋体"/>
                <w:color w:val="auto"/>
                <w:sz w:val="24"/>
              </w:rPr>
            </w:pPr>
            <w:r>
              <w:rPr>
                <w:rFonts w:hint="eastAsia" w:ascii="黑体" w:hAnsi="黑体" w:eastAsia="黑体" w:cs="宋体"/>
                <w:color w:val="auto"/>
                <w:sz w:val="24"/>
              </w:rPr>
              <w:t>服务项目</w:t>
            </w:r>
          </w:p>
        </w:tc>
        <w:tc>
          <w:tcPr>
            <w:tcW w:w="3891" w:type="dxa"/>
            <w:vAlign w:val="center"/>
          </w:tcPr>
          <w:p>
            <w:pPr>
              <w:jc w:val="center"/>
              <w:rPr>
                <w:rFonts w:ascii="黑体" w:hAnsi="黑体" w:eastAsia="黑体" w:cs="宋体"/>
                <w:color w:val="auto"/>
                <w:sz w:val="24"/>
              </w:rPr>
            </w:pPr>
            <w:r>
              <w:rPr>
                <w:rFonts w:hint="eastAsia" w:ascii="黑体" w:hAnsi="黑体" w:eastAsia="黑体" w:cs="宋体"/>
                <w:color w:val="auto"/>
                <w:sz w:val="24"/>
              </w:rPr>
              <w:t>服务内容</w:t>
            </w:r>
          </w:p>
        </w:tc>
        <w:tc>
          <w:tcPr>
            <w:tcW w:w="1573" w:type="dxa"/>
            <w:vAlign w:val="center"/>
          </w:tcPr>
          <w:p>
            <w:pPr>
              <w:jc w:val="center"/>
              <w:rPr>
                <w:rFonts w:ascii="黑体" w:hAnsi="黑体" w:eastAsia="黑体" w:cs="宋体"/>
                <w:color w:val="auto"/>
                <w:sz w:val="24"/>
              </w:rPr>
            </w:pPr>
            <w:r>
              <w:rPr>
                <w:rFonts w:hint="eastAsia" w:ascii="黑体" w:hAnsi="黑体" w:eastAsia="黑体" w:cs="宋体"/>
                <w:color w:val="auto"/>
                <w:sz w:val="24"/>
              </w:rPr>
              <w:t>频次/月</w:t>
            </w:r>
          </w:p>
        </w:tc>
        <w:tc>
          <w:tcPr>
            <w:tcW w:w="2036" w:type="dxa"/>
            <w:vAlign w:val="center"/>
          </w:tcPr>
          <w:p>
            <w:pPr>
              <w:jc w:val="center"/>
              <w:rPr>
                <w:rFonts w:ascii="黑体" w:hAnsi="黑体" w:eastAsia="黑体" w:cs="宋体"/>
                <w:color w:val="auto"/>
                <w:sz w:val="24"/>
              </w:rPr>
            </w:pPr>
            <w:r>
              <w:rPr>
                <w:rFonts w:hint="eastAsia" w:ascii="黑体" w:hAnsi="黑体" w:eastAsia="黑体" w:cs="宋体"/>
                <w:color w:val="auto"/>
                <w:sz w:val="24"/>
              </w:rPr>
              <w:t>服务时长（小时）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电子信息化</w:t>
            </w:r>
          </w:p>
        </w:tc>
        <w:tc>
          <w:tcPr>
            <w:tcW w:w="389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呼叫服务、远程监控等</w:t>
            </w:r>
          </w:p>
        </w:tc>
        <w:tc>
          <w:tcPr>
            <w:tcW w:w="1573" w:type="dxa"/>
            <w:vAlign w:val="center"/>
          </w:tcPr>
          <w:p>
            <w:pPr>
              <w:jc w:val="center"/>
              <w:rPr>
                <w:rFonts w:eastAsia="仿宋_GB2312"/>
                <w:color w:val="auto"/>
                <w:sz w:val="24"/>
              </w:rPr>
            </w:pPr>
            <w:r>
              <w:rPr>
                <w:rFonts w:hint="default" w:ascii="Times New Roman" w:hAnsi="Times New Roman" w:eastAsia="仿宋_GB2312" w:cs="Times New Roman"/>
                <w:color w:val="auto"/>
                <w:sz w:val="24"/>
              </w:rPr>
              <w:t>24</w:t>
            </w:r>
            <w:r>
              <w:rPr>
                <w:rFonts w:hint="eastAsia" w:eastAsia="仿宋_GB2312"/>
                <w:color w:val="auto"/>
                <w:sz w:val="24"/>
              </w:rPr>
              <w:t>小时/天</w:t>
            </w:r>
          </w:p>
        </w:tc>
        <w:tc>
          <w:tcPr>
            <w:tcW w:w="2036" w:type="dxa"/>
            <w:vAlign w:val="center"/>
          </w:tcPr>
          <w:p>
            <w:pPr>
              <w:jc w:val="center"/>
              <w:rPr>
                <w:rFonts w:eastAsia="仿宋_GB2312"/>
                <w:color w:val="auto"/>
                <w:sz w:val="24"/>
              </w:rPr>
            </w:pPr>
            <w:r>
              <w:rPr>
                <w:rFonts w:hint="default" w:ascii="Times New Roman" w:hAnsi="Times New Roman" w:eastAsia="仿宋_GB2312" w:cs="Times New Roman"/>
                <w:color w:val="auto"/>
                <w:sz w:val="24"/>
              </w:rPr>
              <w:t>24</w:t>
            </w:r>
            <w:r>
              <w:rPr>
                <w:rFonts w:hint="eastAsia" w:eastAsia="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生活照料</w:t>
            </w:r>
          </w:p>
        </w:tc>
        <w:tc>
          <w:tcPr>
            <w:tcW w:w="389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居室清洁、洗涤衣物、物品整理，修剪指/趾甲，手、足部清理</w:t>
            </w:r>
          </w:p>
        </w:tc>
        <w:tc>
          <w:tcPr>
            <w:tcW w:w="1573" w:type="dxa"/>
            <w:vAlign w:val="center"/>
          </w:tcPr>
          <w:p>
            <w:pPr>
              <w:jc w:val="center"/>
              <w:rPr>
                <w:rFonts w:eastAsia="仿宋_GB2312"/>
                <w:color w:val="auto"/>
                <w:sz w:val="24"/>
              </w:rPr>
            </w:pPr>
            <w:r>
              <w:rPr>
                <w:rFonts w:hint="default" w:ascii="Times New Roman" w:hAnsi="Times New Roman" w:eastAsia="仿宋_GB2312" w:cs="Times New Roman"/>
                <w:color w:val="auto"/>
                <w:sz w:val="24"/>
              </w:rPr>
              <w:t>2</w:t>
            </w:r>
            <w:r>
              <w:rPr>
                <w:rFonts w:hint="eastAsia" w:eastAsia="仿宋_GB2312"/>
                <w:color w:val="auto"/>
                <w:sz w:val="24"/>
              </w:rPr>
              <w:t>次/月</w:t>
            </w:r>
          </w:p>
        </w:tc>
        <w:tc>
          <w:tcPr>
            <w:tcW w:w="2036" w:type="dxa"/>
            <w:vAlign w:val="center"/>
          </w:tcPr>
          <w:p>
            <w:pPr>
              <w:jc w:val="center"/>
              <w:rPr>
                <w:rFonts w:eastAsia="仿宋_GB2312"/>
                <w:color w:val="auto"/>
                <w:sz w:val="24"/>
              </w:rPr>
            </w:pPr>
            <w:r>
              <w:rPr>
                <w:rFonts w:hint="eastAsia" w:eastAsia="仿宋_GB2312"/>
                <w:color w:val="auto"/>
                <w:sz w:val="24"/>
              </w:rPr>
              <w:t>单次</w:t>
            </w:r>
            <w:r>
              <w:rPr>
                <w:rFonts w:hint="default" w:ascii="Times New Roman" w:hAnsi="Times New Roman" w:eastAsia="仿宋_GB2312" w:cs="Times New Roman"/>
                <w:color w:val="auto"/>
                <w:sz w:val="24"/>
              </w:rPr>
              <w:t>1</w:t>
            </w:r>
            <w:r>
              <w:rPr>
                <w:rFonts w:hint="eastAsia" w:eastAsia="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生活护理</w:t>
            </w:r>
          </w:p>
        </w:tc>
        <w:tc>
          <w:tcPr>
            <w:tcW w:w="389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上门理发（包含洗剪吹），进食护理，排泄护理，皮肤护理</w:t>
            </w:r>
          </w:p>
        </w:tc>
        <w:tc>
          <w:tcPr>
            <w:tcW w:w="1573" w:type="dxa"/>
            <w:vAlign w:val="center"/>
          </w:tcPr>
          <w:p>
            <w:pPr>
              <w:jc w:val="center"/>
              <w:rPr>
                <w:rFonts w:eastAsia="仿宋_GB2312"/>
                <w:color w:val="auto"/>
                <w:sz w:val="24"/>
              </w:rPr>
            </w:pPr>
            <w:r>
              <w:rPr>
                <w:rFonts w:hint="default" w:ascii="Times New Roman" w:hAnsi="Times New Roman" w:eastAsia="仿宋_GB2312" w:cs="Times New Roman"/>
                <w:color w:val="auto"/>
                <w:sz w:val="24"/>
              </w:rPr>
              <w:t>2</w:t>
            </w:r>
            <w:r>
              <w:rPr>
                <w:rFonts w:hint="eastAsia" w:eastAsia="仿宋_GB2312"/>
                <w:color w:val="auto"/>
                <w:sz w:val="24"/>
              </w:rPr>
              <w:t>次/月</w:t>
            </w:r>
          </w:p>
        </w:tc>
        <w:tc>
          <w:tcPr>
            <w:tcW w:w="2036" w:type="dxa"/>
            <w:vAlign w:val="center"/>
          </w:tcPr>
          <w:p>
            <w:pPr>
              <w:jc w:val="center"/>
              <w:rPr>
                <w:rFonts w:eastAsia="仿宋_GB2312"/>
                <w:color w:val="auto"/>
                <w:sz w:val="24"/>
              </w:rPr>
            </w:pPr>
            <w:r>
              <w:rPr>
                <w:rFonts w:hint="eastAsia" w:eastAsia="仿宋_GB2312"/>
                <w:color w:val="auto"/>
                <w:sz w:val="24"/>
              </w:rPr>
              <w:t>单次</w:t>
            </w:r>
            <w:r>
              <w:rPr>
                <w:rFonts w:hint="default" w:ascii="Times New Roman" w:hAnsi="Times New Roman" w:eastAsia="仿宋_GB2312" w:cs="Times New Roman"/>
                <w:color w:val="auto"/>
                <w:sz w:val="24"/>
              </w:rPr>
              <w:t>1</w:t>
            </w:r>
            <w:r>
              <w:rPr>
                <w:rFonts w:hint="eastAsia" w:eastAsia="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健康管理</w:t>
            </w:r>
          </w:p>
        </w:tc>
        <w:tc>
          <w:tcPr>
            <w:tcW w:w="3891" w:type="dxa"/>
            <w:vAlign w:val="top"/>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建立健康档案、预防保健（健康咨询、用药提醒、营养指导等），常规生命体征监测（体温、血压、呼吸、脉搏）</w:t>
            </w:r>
          </w:p>
        </w:tc>
        <w:tc>
          <w:tcPr>
            <w:tcW w:w="1573" w:type="dxa"/>
            <w:vAlign w:val="center"/>
          </w:tcPr>
          <w:p>
            <w:pPr>
              <w:jc w:val="center"/>
              <w:rPr>
                <w:rFonts w:eastAsia="仿宋_GB2312"/>
                <w:color w:val="auto"/>
                <w:sz w:val="24"/>
              </w:rPr>
            </w:pPr>
            <w:r>
              <w:rPr>
                <w:rFonts w:hint="default" w:ascii="Times New Roman" w:hAnsi="Times New Roman" w:eastAsia="仿宋_GB2312" w:cs="Times New Roman"/>
                <w:color w:val="auto"/>
                <w:sz w:val="24"/>
              </w:rPr>
              <w:t>1</w:t>
            </w:r>
            <w:r>
              <w:rPr>
                <w:rFonts w:hint="eastAsia" w:eastAsia="仿宋_GB2312"/>
                <w:color w:val="auto"/>
                <w:sz w:val="24"/>
              </w:rPr>
              <w:t>次/月</w:t>
            </w:r>
          </w:p>
        </w:tc>
        <w:tc>
          <w:tcPr>
            <w:tcW w:w="2036" w:type="dxa"/>
            <w:vAlign w:val="center"/>
          </w:tcPr>
          <w:p>
            <w:pPr>
              <w:jc w:val="center"/>
              <w:rPr>
                <w:rFonts w:eastAsia="仿宋_GB2312"/>
                <w:color w:val="auto"/>
                <w:sz w:val="24"/>
              </w:rPr>
            </w:pPr>
            <w:r>
              <w:rPr>
                <w:rFonts w:hint="eastAsia" w:eastAsia="仿宋_GB2312"/>
                <w:color w:val="auto"/>
                <w:sz w:val="24"/>
              </w:rPr>
              <w:t>单次</w:t>
            </w:r>
            <w:r>
              <w:rPr>
                <w:rFonts w:hint="default" w:ascii="Times New Roman" w:hAnsi="Times New Roman" w:eastAsia="仿宋_GB2312" w:cs="Times New Roman"/>
                <w:color w:val="auto"/>
                <w:sz w:val="24"/>
              </w:rPr>
              <w:t>1</w:t>
            </w:r>
            <w:r>
              <w:rPr>
                <w:rFonts w:hint="eastAsia" w:eastAsia="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康复护理</w:t>
            </w:r>
          </w:p>
        </w:tc>
        <w:tc>
          <w:tcPr>
            <w:tcW w:w="389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陪诊，康复咨询和指引，康复理疗</w:t>
            </w:r>
          </w:p>
        </w:tc>
        <w:tc>
          <w:tcPr>
            <w:tcW w:w="1573" w:type="dxa"/>
            <w:vAlign w:val="center"/>
          </w:tcPr>
          <w:p>
            <w:pPr>
              <w:jc w:val="center"/>
              <w:rPr>
                <w:rFonts w:eastAsia="仿宋_GB2312"/>
                <w:color w:val="auto"/>
                <w:sz w:val="24"/>
              </w:rPr>
            </w:pPr>
            <w:r>
              <w:rPr>
                <w:rFonts w:hint="default" w:ascii="Times New Roman" w:hAnsi="Times New Roman" w:eastAsia="仿宋_GB2312" w:cs="Times New Roman"/>
                <w:color w:val="auto"/>
                <w:sz w:val="24"/>
              </w:rPr>
              <w:t>2</w:t>
            </w:r>
            <w:r>
              <w:rPr>
                <w:rFonts w:hint="eastAsia" w:eastAsia="仿宋_GB2312"/>
                <w:color w:val="auto"/>
                <w:sz w:val="24"/>
              </w:rPr>
              <w:t>次/月</w:t>
            </w:r>
          </w:p>
        </w:tc>
        <w:tc>
          <w:tcPr>
            <w:tcW w:w="2036" w:type="dxa"/>
            <w:vAlign w:val="center"/>
          </w:tcPr>
          <w:p>
            <w:pPr>
              <w:jc w:val="center"/>
              <w:rPr>
                <w:rFonts w:eastAsia="仿宋_GB2312"/>
                <w:color w:val="auto"/>
                <w:sz w:val="24"/>
              </w:rPr>
            </w:pPr>
            <w:r>
              <w:rPr>
                <w:rFonts w:hint="eastAsia" w:eastAsia="仿宋_GB2312"/>
                <w:color w:val="auto"/>
                <w:sz w:val="24"/>
              </w:rPr>
              <w:t>单次</w:t>
            </w:r>
            <w:r>
              <w:rPr>
                <w:rFonts w:hint="default" w:ascii="Times New Roman" w:hAnsi="Times New Roman" w:eastAsia="仿宋_GB2312" w:cs="Times New Roman"/>
                <w:color w:val="auto"/>
                <w:sz w:val="24"/>
              </w:rPr>
              <w:t>1</w:t>
            </w:r>
            <w:r>
              <w:rPr>
                <w:rFonts w:hint="eastAsia" w:eastAsia="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857"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精神慰藉</w:t>
            </w:r>
          </w:p>
        </w:tc>
        <w:tc>
          <w:tcPr>
            <w:tcW w:w="3891"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主动关怀、陪聊、读书、读报等</w:t>
            </w:r>
          </w:p>
        </w:tc>
        <w:tc>
          <w:tcPr>
            <w:tcW w:w="1573" w:type="dxa"/>
            <w:vAlign w:val="center"/>
          </w:tcPr>
          <w:p>
            <w:pPr>
              <w:jc w:val="center"/>
              <w:rPr>
                <w:rFonts w:eastAsia="仿宋_GB2312"/>
                <w:color w:val="auto"/>
                <w:sz w:val="24"/>
              </w:rPr>
            </w:pPr>
            <w:r>
              <w:rPr>
                <w:rFonts w:hint="default" w:ascii="Times New Roman" w:hAnsi="Times New Roman" w:eastAsia="仿宋_GB2312" w:cs="Times New Roman"/>
                <w:color w:val="auto"/>
                <w:sz w:val="24"/>
              </w:rPr>
              <w:t>1</w:t>
            </w:r>
            <w:r>
              <w:rPr>
                <w:rFonts w:hint="eastAsia" w:eastAsia="仿宋_GB2312"/>
                <w:color w:val="auto"/>
                <w:sz w:val="24"/>
              </w:rPr>
              <w:t>次/月</w:t>
            </w:r>
          </w:p>
        </w:tc>
        <w:tc>
          <w:tcPr>
            <w:tcW w:w="2036" w:type="dxa"/>
            <w:vAlign w:val="center"/>
          </w:tcPr>
          <w:p>
            <w:pPr>
              <w:jc w:val="center"/>
              <w:rPr>
                <w:rFonts w:eastAsia="仿宋_GB2312"/>
                <w:color w:val="auto"/>
                <w:sz w:val="24"/>
              </w:rPr>
            </w:pPr>
            <w:r>
              <w:rPr>
                <w:rFonts w:hint="eastAsia" w:eastAsia="仿宋_GB2312"/>
                <w:color w:val="auto"/>
                <w:sz w:val="24"/>
              </w:rPr>
              <w:t>单次</w:t>
            </w:r>
            <w:r>
              <w:rPr>
                <w:rFonts w:hint="default" w:ascii="Times New Roman" w:hAnsi="Times New Roman" w:eastAsia="仿宋_GB2312" w:cs="Times New Roman"/>
                <w:color w:val="auto"/>
                <w:sz w:val="24"/>
              </w:rPr>
              <w:t>1</w:t>
            </w:r>
            <w:r>
              <w:rPr>
                <w:rFonts w:hint="eastAsia" w:eastAsia="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357" w:type="dxa"/>
            <w:gridSpan w:val="4"/>
            <w:vAlign w:val="center"/>
          </w:tcPr>
          <w:p>
            <w:pPr>
              <w:jc w:val="center"/>
              <w:rPr>
                <w:rFonts w:ascii="宋体" w:hAnsi="宋体" w:cs="宋体"/>
                <w:color w:val="auto"/>
                <w:sz w:val="24"/>
              </w:rPr>
            </w:pPr>
            <w:r>
              <w:rPr>
                <w:rFonts w:hint="eastAsia" w:ascii="仿宋_GB2312" w:hAnsi="仿宋_GB2312" w:eastAsia="仿宋_GB2312" w:cs="仿宋_GB2312"/>
                <w:color w:val="auto"/>
                <w:sz w:val="32"/>
                <w:szCs w:val="32"/>
              </w:rPr>
              <w:t>服务价值：</w:t>
            </w:r>
            <w:r>
              <w:rPr>
                <w:rFonts w:hint="default" w:ascii="Times New Roman" w:hAnsi="Times New Roman" w:eastAsia="仿宋_GB2312" w:cs="Times New Roman"/>
                <w:color w:val="auto"/>
                <w:sz w:val="32"/>
                <w:szCs w:val="32"/>
              </w:rPr>
              <w:t>300</w:t>
            </w:r>
            <w:r>
              <w:rPr>
                <w:rFonts w:hint="eastAsia" w:ascii="仿宋_GB2312" w:hAnsi="仿宋_GB2312" w:eastAsia="仿宋_GB2312" w:cs="仿宋_GB2312"/>
                <w:color w:val="auto"/>
                <w:sz w:val="32"/>
                <w:szCs w:val="32"/>
              </w:rPr>
              <w:t>元/</w:t>
            </w:r>
            <w:r>
              <w:rPr>
                <w:rFonts w:hint="default" w:ascii="Times New Roman" w:hAnsi="Times New Roman" w:eastAsia="仿宋_GB2312" w:cs="Times New Roman"/>
                <w:color w:val="auto"/>
                <w:sz w:val="32"/>
                <w:szCs w:val="32"/>
              </w:rPr>
              <w:t>8</w:t>
            </w:r>
            <w:r>
              <w:rPr>
                <w:rFonts w:hint="eastAsia" w:ascii="仿宋_GB2312" w:hAnsi="仿宋_GB2312" w:eastAsia="仿宋_GB2312" w:cs="仿宋_GB2312"/>
                <w:color w:val="auto"/>
                <w:sz w:val="32"/>
                <w:szCs w:val="32"/>
              </w:rPr>
              <w:t>小时/月</w:t>
            </w:r>
          </w:p>
        </w:tc>
      </w:tr>
    </w:tbl>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仿宋_GB2312" w:hAnsi="仿宋_GB2312" w:eastAsia="仿宋_GB2312" w:cs="仿宋_GB2312"/>
          <w:color w:val="auto"/>
          <w:sz w:val="32"/>
          <w:szCs w:val="32"/>
        </w:rPr>
      </w:pPr>
    </w:p>
    <w:p>
      <w:pPr>
        <w:adjustRightInd w:val="0"/>
        <w:spacing w:line="560" w:lineRule="exact"/>
        <w:jc w:val="left"/>
        <w:rPr>
          <w:rFonts w:hint="eastAsia" w:ascii="仿宋_GB2312" w:hAnsi="仿宋_GB2312" w:eastAsia="仿宋_GB2312" w:cs="仿宋_GB2312"/>
          <w:color w:val="auto"/>
          <w:sz w:val="32"/>
          <w:szCs w:val="32"/>
        </w:rPr>
      </w:pPr>
    </w:p>
    <w:p>
      <w:pPr>
        <w:adjustRightInd w:val="0"/>
        <w:spacing w:line="560" w:lineRule="exact"/>
        <w:jc w:val="left"/>
        <w:rPr>
          <w:rFonts w:hint="default" w:ascii="黑体" w:hAnsi="黑体" w:eastAsia="黑体"/>
          <w:color w:val="auto"/>
        </w:rPr>
      </w:pPr>
      <w:r>
        <w:rPr>
          <w:rFonts w:hint="eastAsia" w:ascii="仿宋_GB2312" w:hAnsi="仿宋_GB2312" w:eastAsia="仿宋_GB2312" w:cs="仿宋_GB2312"/>
          <w:color w:val="auto"/>
          <w:sz w:val="32"/>
          <w:szCs w:val="32"/>
        </w:rPr>
        <w:t>附件</w:t>
      </w:r>
      <w:r>
        <w:rPr>
          <w:rFonts w:hint="default" w:ascii="Times New Roman" w:hAnsi="Times New Roman" w:eastAsia="仿宋_GB2312" w:cs="Times New Roman"/>
          <w:color w:val="auto"/>
          <w:sz w:val="32"/>
          <w:szCs w:val="32"/>
        </w:rPr>
        <w:t>4</w:t>
      </w:r>
    </w:p>
    <w:p>
      <w:pPr>
        <w:adjustRightInd w:val="0"/>
        <w:snapToGrid w:val="0"/>
        <w:spacing w:line="56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lang w:eastAsia="zh-CN"/>
        </w:rPr>
        <w:t>越城区</w:t>
      </w:r>
      <w:r>
        <w:rPr>
          <w:rFonts w:hint="eastAsia" w:ascii="方正小标宋简体" w:hAnsi="方正小标宋简体" w:eastAsia="方正小标宋简体" w:cs="方正小标宋简体"/>
          <w:bCs/>
          <w:color w:val="auto"/>
          <w:sz w:val="44"/>
          <w:szCs w:val="44"/>
        </w:rPr>
        <w:t>家庭养老床位基础服务包套餐</w:t>
      </w:r>
      <w:r>
        <w:rPr>
          <w:rFonts w:hint="default" w:ascii="Times New Roman" w:hAnsi="Times New Roman" w:eastAsia="方正小标宋简体" w:cs="Times New Roman"/>
          <w:bCs/>
          <w:color w:val="auto"/>
          <w:sz w:val="44"/>
          <w:szCs w:val="44"/>
        </w:rPr>
        <w:t>C</w:t>
      </w:r>
    </w:p>
    <w:p>
      <w:pPr>
        <w:adjustRightInd w:val="0"/>
        <w:snapToGrid w:val="0"/>
        <w:spacing w:line="560" w:lineRule="exact"/>
        <w:jc w:val="center"/>
        <w:rPr>
          <w:rFonts w:ascii="楷体_GB2312" w:hAnsi="仿宋" w:eastAsia="楷体_GB2312" w:cs="仿宋"/>
          <w:b/>
          <w:bCs/>
          <w:color w:val="auto"/>
          <w:sz w:val="32"/>
          <w:szCs w:val="32"/>
        </w:rPr>
      </w:pPr>
      <w:r>
        <w:rPr>
          <w:rFonts w:hint="eastAsia" w:ascii="楷体_GB2312" w:hAnsi="仿宋" w:eastAsia="楷体_GB2312" w:cs="仿宋"/>
          <w:b/>
          <w:bCs/>
          <w:color w:val="auto"/>
          <w:sz w:val="32"/>
          <w:szCs w:val="32"/>
        </w:rPr>
        <w:t>（中、重度失能老人）</w:t>
      </w:r>
    </w:p>
    <w:tbl>
      <w:tblPr>
        <w:tblStyle w:val="5"/>
        <w:tblpPr w:leftFromText="180" w:rightFromText="180" w:vertAnchor="text" w:horzAnchor="page" w:tblpXSpec="center" w:tblpY="596"/>
        <w:tblOverlap w:val="never"/>
        <w:tblW w:w="9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4120"/>
        <w:gridCol w:w="1623"/>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服务项目</w:t>
            </w:r>
          </w:p>
        </w:tc>
        <w:tc>
          <w:tcPr>
            <w:tcW w:w="4120"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服务内容</w:t>
            </w:r>
          </w:p>
        </w:tc>
        <w:tc>
          <w:tcPr>
            <w:tcW w:w="1623" w:type="dxa"/>
            <w:vAlign w:val="center"/>
          </w:tcPr>
          <w:p>
            <w:pPr>
              <w:jc w:val="center"/>
              <w:rPr>
                <w:rFonts w:ascii="黑体" w:hAnsi="黑体" w:eastAsia="黑体" w:cs="黑体"/>
                <w:color w:val="auto"/>
                <w:sz w:val="24"/>
              </w:rPr>
            </w:pPr>
            <w:r>
              <w:rPr>
                <w:rFonts w:hint="eastAsia" w:ascii="黑体" w:hAnsi="黑体" w:eastAsia="黑体" w:cs="黑体"/>
                <w:color w:val="auto"/>
                <w:sz w:val="24"/>
              </w:rPr>
              <w:t>频次/月</w:t>
            </w:r>
          </w:p>
        </w:tc>
        <w:tc>
          <w:tcPr>
            <w:tcW w:w="1976" w:type="dxa"/>
            <w:vAlign w:val="center"/>
          </w:tcPr>
          <w:p>
            <w:pPr>
              <w:jc w:val="center"/>
              <w:rPr>
                <w:rFonts w:ascii="黑体" w:hAnsi="黑体" w:eastAsia="黑体" w:cs="黑体"/>
                <w:color w:val="auto"/>
                <w:sz w:val="24"/>
              </w:rPr>
            </w:pPr>
            <w:r>
              <w:rPr>
                <w:rFonts w:hint="eastAsia" w:ascii="黑体" w:hAnsi="黑体" w:eastAsia="黑体" w:cs="黑体"/>
                <w:color w:val="auto"/>
                <w:sz w:val="24"/>
              </w:rPr>
              <w:t>服务时长（小时）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电子信息化</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呼叫服务、远程监控紧急呼叫、智能感应睡眠等</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24</w:t>
            </w:r>
            <w:r>
              <w:rPr>
                <w:rFonts w:hint="eastAsia" w:ascii="仿宋_GB2312" w:hAnsi="仿宋_GB2312" w:eastAsia="仿宋_GB2312" w:cs="仿宋_GB2312"/>
                <w:color w:val="auto"/>
                <w:sz w:val="24"/>
              </w:rPr>
              <w:t>小时/天</w:t>
            </w:r>
          </w:p>
        </w:tc>
        <w:tc>
          <w:tcPr>
            <w:tcW w:w="1976"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24</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生活照料</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居家保洁、洗涤衣物、物品整理；协助行走、陪同外出散步，代配药</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2</w:t>
            </w:r>
            <w:r>
              <w:rPr>
                <w:rFonts w:hint="eastAsia" w:ascii="仿宋_GB2312" w:hAnsi="仿宋_GB2312" w:eastAsia="仿宋_GB2312" w:cs="仿宋_GB2312"/>
                <w:color w:val="auto"/>
                <w:sz w:val="24"/>
              </w:rPr>
              <w:t>次/月</w:t>
            </w:r>
          </w:p>
        </w:tc>
        <w:tc>
          <w:tcPr>
            <w:tcW w:w="1976"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2</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生活护理</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上门理发（包含洗剪吹），进食护理，排泄护理，皮肤护理</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4</w:t>
            </w:r>
            <w:r>
              <w:rPr>
                <w:rFonts w:hint="eastAsia" w:ascii="仿宋_GB2312" w:hAnsi="仿宋_GB2312" w:eastAsia="仿宋_GB2312" w:cs="仿宋_GB2312"/>
                <w:color w:val="auto"/>
                <w:sz w:val="24"/>
              </w:rPr>
              <w:t>次/月</w:t>
            </w:r>
          </w:p>
        </w:tc>
        <w:tc>
          <w:tcPr>
            <w:tcW w:w="1976"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健康管理</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建立健康档案，生命体征监测、药物管理、饮食指导</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4</w:t>
            </w:r>
            <w:r>
              <w:rPr>
                <w:rFonts w:hint="eastAsia" w:ascii="仿宋_GB2312" w:hAnsi="仿宋_GB2312" w:eastAsia="仿宋_GB2312" w:cs="仿宋_GB2312"/>
                <w:color w:val="auto"/>
                <w:sz w:val="24"/>
              </w:rPr>
              <w:t>次/月</w:t>
            </w:r>
          </w:p>
        </w:tc>
        <w:tc>
          <w:tcPr>
            <w:tcW w:w="1976"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康复服务</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肢体康复训练、益智康复训练；康复咨询和指引；康复理疗。</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4</w:t>
            </w:r>
            <w:r>
              <w:rPr>
                <w:rFonts w:hint="eastAsia" w:ascii="仿宋_GB2312" w:hAnsi="仿宋_GB2312" w:eastAsia="仿宋_GB2312" w:cs="仿宋_GB2312"/>
                <w:color w:val="auto"/>
                <w:sz w:val="24"/>
              </w:rPr>
              <w:t>次/月</w:t>
            </w:r>
          </w:p>
        </w:tc>
        <w:tc>
          <w:tcPr>
            <w:tcW w:w="1976"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2</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649"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精神慰藉</w:t>
            </w:r>
          </w:p>
        </w:tc>
        <w:tc>
          <w:tcPr>
            <w:tcW w:w="4120"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陪同聊天；代购代缴代领物品；节日生日关怀主动关怀、陪聊、读书、读报等</w:t>
            </w:r>
          </w:p>
        </w:tc>
        <w:tc>
          <w:tcPr>
            <w:tcW w:w="1623" w:type="dxa"/>
            <w:vAlign w:val="center"/>
          </w:tcPr>
          <w:p>
            <w:pPr>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2</w:t>
            </w:r>
            <w:r>
              <w:rPr>
                <w:rFonts w:hint="eastAsia" w:ascii="仿宋_GB2312" w:hAnsi="仿宋_GB2312" w:eastAsia="仿宋_GB2312" w:cs="仿宋_GB2312"/>
                <w:color w:val="auto"/>
                <w:sz w:val="24"/>
              </w:rPr>
              <w:t>次/月</w:t>
            </w:r>
          </w:p>
        </w:tc>
        <w:tc>
          <w:tcPr>
            <w:tcW w:w="1976" w:type="dxa"/>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单次</w:t>
            </w:r>
            <w:r>
              <w:rPr>
                <w:rFonts w:hint="default" w:ascii="Times New Roman" w:hAnsi="Times New Roman" w:eastAsia="仿宋_GB2312" w:cs="Times New Roman"/>
                <w:color w:val="auto"/>
                <w:sz w:val="24"/>
              </w:rPr>
              <w:t>1</w:t>
            </w:r>
            <w:r>
              <w:rPr>
                <w:rFonts w:hint="eastAsia" w:ascii="仿宋_GB2312" w:hAnsi="仿宋_GB2312" w:eastAsia="仿宋_GB2312" w:cs="仿宋_GB2312"/>
                <w:color w:val="auto"/>
                <w:sz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9368" w:type="dxa"/>
            <w:gridSpan w:val="4"/>
            <w:vAlign w:val="center"/>
          </w:tcPr>
          <w:p>
            <w:pPr>
              <w:jc w:val="center"/>
              <w:rPr>
                <w:rFonts w:ascii="宋体" w:hAnsi="宋体" w:cs="宋体"/>
                <w:color w:val="auto"/>
                <w:sz w:val="24"/>
              </w:rPr>
            </w:pPr>
            <w:r>
              <w:rPr>
                <w:rFonts w:ascii="仿宋_GB2312" w:hAnsi="仿宋_GB2312" w:eastAsia="仿宋_GB2312" w:cs="仿宋_GB2312"/>
                <w:color w:val="auto"/>
                <w:sz w:val="32"/>
                <w:szCs w:val="32"/>
              </w:rPr>
              <w:t>服务价值</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1000</w:t>
            </w:r>
            <w:r>
              <w:rPr>
                <w:rFonts w:hint="eastAsia" w:ascii="仿宋_GB2312" w:hAnsi="仿宋_GB2312" w:eastAsia="仿宋_GB2312" w:cs="仿宋_GB2312"/>
                <w:color w:val="auto"/>
                <w:sz w:val="32"/>
                <w:szCs w:val="32"/>
              </w:rPr>
              <w:t>元/</w:t>
            </w:r>
            <w:r>
              <w:rPr>
                <w:rFonts w:hint="default" w:ascii="Times New Roman" w:hAnsi="Times New Roman" w:eastAsia="仿宋_GB2312" w:cs="Times New Roman"/>
                <w:color w:val="auto"/>
                <w:sz w:val="32"/>
                <w:szCs w:val="32"/>
              </w:rPr>
              <w:t>22</w:t>
            </w:r>
            <w:r>
              <w:rPr>
                <w:rFonts w:hint="eastAsia" w:ascii="仿宋_GB2312" w:hAnsi="仿宋_GB2312" w:eastAsia="仿宋_GB2312" w:cs="仿宋_GB2312"/>
                <w:color w:val="auto"/>
                <w:sz w:val="32"/>
                <w:szCs w:val="32"/>
              </w:rPr>
              <w:t>小时/月</w:t>
            </w:r>
          </w:p>
        </w:tc>
      </w:tr>
    </w:tbl>
    <w:p>
      <w:pPr>
        <w:adjustRightInd w:val="0"/>
        <w:spacing w:line="560" w:lineRule="exact"/>
        <w:rPr>
          <w:rFonts w:ascii="仿宋_GB2312" w:hAnsi="仿宋_GB2312" w:eastAsia="仿宋_GB2312" w:cs="仿宋_GB2312"/>
          <w:color w:val="auto"/>
          <w:sz w:val="52"/>
          <w:szCs w:val="5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仿宋_GB2312" w:hAnsi="仿宋_GB2312" w:eastAsia="仿宋_GB2312" w:cs="仿宋_GB2312"/>
          <w:color w:val="auto"/>
          <w:sz w:val="32"/>
          <w:szCs w:val="32"/>
        </w:rPr>
      </w:pPr>
    </w:p>
    <w:p>
      <w:pPr>
        <w:adjustRightInd w:val="0"/>
        <w:spacing w:line="560" w:lineRule="exact"/>
        <w:jc w:val="left"/>
        <w:rPr>
          <w:rFonts w:hint="default" w:ascii="黑体" w:hAnsi="黑体" w:eastAsia="黑体"/>
          <w:color w:val="auto"/>
        </w:rPr>
      </w:pPr>
      <w:r>
        <w:rPr>
          <w:rFonts w:hint="eastAsia" w:ascii="仿宋_GB2312" w:hAnsi="仿宋_GB2312" w:eastAsia="仿宋_GB2312" w:cs="仿宋_GB2312"/>
          <w:color w:val="auto"/>
          <w:sz w:val="32"/>
          <w:szCs w:val="32"/>
        </w:rPr>
        <w:t>附件</w:t>
      </w:r>
      <w:r>
        <w:rPr>
          <w:rFonts w:hint="default" w:ascii="Times New Roman" w:hAnsi="Times New Roman" w:eastAsia="仿宋_GB2312" w:cs="Times New Roman"/>
          <w:color w:val="auto"/>
          <w:sz w:val="32"/>
          <w:szCs w:val="32"/>
        </w:rPr>
        <w:t>5</w:t>
      </w:r>
    </w:p>
    <w:p>
      <w:pPr>
        <w:adjustRightInd w:val="0"/>
        <w:snapToGrid w:val="0"/>
        <w:spacing w:line="560" w:lineRule="exact"/>
        <w:jc w:val="center"/>
        <w:rPr>
          <w:rFonts w:ascii="方正小标宋简体" w:hAnsi="宋体" w:eastAsia="方正小标宋简体" w:cs="宋体"/>
          <w:bCs/>
          <w:color w:val="auto"/>
          <w:sz w:val="44"/>
          <w:szCs w:val="44"/>
        </w:rPr>
      </w:pPr>
      <w:r>
        <w:rPr>
          <w:rFonts w:hint="eastAsia" w:ascii="方正小标宋简体" w:hAnsi="宋体" w:eastAsia="方正小标宋简体" w:cs="宋体"/>
          <w:bCs/>
          <w:color w:val="auto"/>
          <w:sz w:val="44"/>
          <w:szCs w:val="44"/>
          <w:lang w:eastAsia="zh-CN"/>
        </w:rPr>
        <w:t>越城区</w:t>
      </w:r>
      <w:r>
        <w:rPr>
          <w:rFonts w:hint="eastAsia" w:ascii="方正小标宋简体" w:hAnsi="宋体" w:eastAsia="方正小标宋简体" w:cs="宋体"/>
          <w:bCs/>
          <w:color w:val="auto"/>
          <w:sz w:val="44"/>
          <w:szCs w:val="44"/>
        </w:rPr>
        <w:t>家庭养老床位服务项目</w:t>
      </w:r>
      <w:r>
        <w:rPr>
          <w:rFonts w:hint="eastAsia" w:ascii="方正小标宋简体" w:hAnsi="宋体" w:eastAsia="方正小标宋简体" w:cs="宋体"/>
          <w:bCs/>
          <w:color w:val="auto"/>
          <w:sz w:val="44"/>
          <w:szCs w:val="44"/>
          <w:lang w:eastAsia="zh-CN"/>
        </w:rPr>
        <w:t>指导</w:t>
      </w:r>
      <w:r>
        <w:rPr>
          <w:rFonts w:hint="eastAsia" w:ascii="方正小标宋简体" w:hAnsi="宋体" w:eastAsia="方正小标宋简体" w:cs="宋体"/>
          <w:bCs/>
          <w:color w:val="auto"/>
          <w:sz w:val="44"/>
          <w:szCs w:val="44"/>
        </w:rPr>
        <w:t>清单</w:t>
      </w:r>
    </w:p>
    <w:p>
      <w:pPr>
        <w:adjustRightInd w:val="0"/>
        <w:snapToGrid w:val="0"/>
        <w:spacing w:line="560" w:lineRule="exact"/>
        <w:ind w:firstLine="880" w:firstLineChars="200"/>
        <w:jc w:val="center"/>
        <w:rPr>
          <w:rFonts w:ascii="宋体" w:hAnsi="宋体" w:cs="宋体"/>
          <w:bCs/>
          <w:color w:val="auto"/>
          <w:sz w:val="44"/>
          <w:szCs w:val="44"/>
        </w:rPr>
      </w:pPr>
    </w:p>
    <w:tbl>
      <w:tblPr>
        <w:tblStyle w:val="4"/>
        <w:tblpPr w:leftFromText="180" w:rightFromText="180" w:vertAnchor="text" w:horzAnchor="page" w:tblpX="1957" w:tblpY="228"/>
        <w:tblOverlap w:val="never"/>
        <w:tblW w:w="8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136"/>
        <w:gridCol w:w="780"/>
        <w:gridCol w:w="3870"/>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shd w:val="clear" w:color="auto" w:fill="FFFFFF"/>
            <w:vAlign w:val="center"/>
          </w:tcPr>
          <w:p>
            <w:pPr>
              <w:widowControl/>
              <w:spacing w:line="440" w:lineRule="exact"/>
              <w:jc w:val="center"/>
              <w:textAlignment w:val="top"/>
              <w:rPr>
                <w:rFonts w:ascii="黑体" w:hAnsi="黑体" w:eastAsia="黑体" w:cs="宋体"/>
                <w:color w:val="auto"/>
                <w:sz w:val="24"/>
              </w:rPr>
            </w:pPr>
            <w:r>
              <w:rPr>
                <w:rFonts w:hint="eastAsia" w:ascii="黑体" w:hAnsi="黑体" w:eastAsia="黑体" w:cs="宋体"/>
                <w:color w:val="auto"/>
                <w:kern w:val="0"/>
                <w:sz w:val="24"/>
              </w:rPr>
              <w:t>类别</w:t>
            </w:r>
          </w:p>
        </w:tc>
        <w:tc>
          <w:tcPr>
            <w:tcW w:w="780" w:type="dxa"/>
            <w:shd w:val="clear" w:color="auto" w:fill="FFFFFF"/>
            <w:vAlign w:val="center"/>
          </w:tcPr>
          <w:p>
            <w:pPr>
              <w:widowControl/>
              <w:spacing w:line="440" w:lineRule="exact"/>
              <w:jc w:val="center"/>
              <w:textAlignment w:val="top"/>
              <w:rPr>
                <w:rFonts w:ascii="黑体" w:hAnsi="黑体" w:eastAsia="黑体" w:cs="宋体"/>
                <w:color w:val="auto"/>
                <w:sz w:val="24"/>
              </w:rPr>
            </w:pPr>
            <w:r>
              <w:rPr>
                <w:rFonts w:hint="eastAsia" w:ascii="黑体" w:hAnsi="黑体" w:eastAsia="黑体" w:cs="宋体"/>
                <w:color w:val="auto"/>
                <w:kern w:val="0"/>
                <w:sz w:val="24"/>
              </w:rPr>
              <w:t>序号</w:t>
            </w:r>
          </w:p>
        </w:tc>
        <w:tc>
          <w:tcPr>
            <w:tcW w:w="3870" w:type="dxa"/>
            <w:shd w:val="clear" w:color="auto" w:fill="FFFFFF"/>
            <w:vAlign w:val="center"/>
          </w:tcPr>
          <w:p>
            <w:pPr>
              <w:widowControl/>
              <w:spacing w:line="440" w:lineRule="exact"/>
              <w:jc w:val="center"/>
              <w:textAlignment w:val="top"/>
              <w:rPr>
                <w:rFonts w:ascii="黑体" w:hAnsi="黑体" w:eastAsia="黑体" w:cs="宋体"/>
                <w:color w:val="auto"/>
                <w:sz w:val="24"/>
              </w:rPr>
            </w:pPr>
            <w:r>
              <w:rPr>
                <w:rFonts w:hint="eastAsia" w:ascii="黑体" w:hAnsi="黑体" w:eastAsia="黑体" w:cs="宋体"/>
                <w:color w:val="auto"/>
                <w:kern w:val="0"/>
                <w:sz w:val="24"/>
              </w:rPr>
              <w:t>服务项目</w:t>
            </w:r>
          </w:p>
        </w:tc>
        <w:tc>
          <w:tcPr>
            <w:tcW w:w="1482" w:type="dxa"/>
            <w:shd w:val="clear" w:color="auto" w:fill="FFFFFF"/>
            <w:vAlign w:val="center"/>
          </w:tcPr>
          <w:p>
            <w:pPr>
              <w:widowControl/>
              <w:spacing w:line="440" w:lineRule="exact"/>
              <w:jc w:val="center"/>
              <w:textAlignment w:val="top"/>
              <w:rPr>
                <w:rFonts w:ascii="黑体" w:hAnsi="黑体" w:eastAsia="黑体" w:cs="宋体"/>
                <w:color w:val="auto"/>
                <w:sz w:val="24"/>
              </w:rPr>
            </w:pPr>
            <w:r>
              <w:rPr>
                <w:rFonts w:hint="eastAsia" w:ascii="黑体" w:hAnsi="黑体" w:eastAsia="黑体" w:cs="宋体"/>
                <w:color w:val="auto"/>
                <w:kern w:val="0"/>
                <w:sz w:val="24"/>
              </w:rPr>
              <w:t>服务时长（分钟）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restart"/>
            <w:shd w:val="clear" w:color="auto" w:fill="FFFFFF"/>
            <w:vAlign w:val="center"/>
          </w:tcPr>
          <w:p>
            <w:pPr>
              <w:spacing w:line="4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生活护理（</w:t>
            </w:r>
            <w:r>
              <w:rPr>
                <w:rFonts w:hint="default" w:ascii="Times New Roman" w:hAnsi="Times New Roman" w:eastAsia="仿宋_GB2312" w:cs="Times New Roman"/>
                <w:color w:val="auto"/>
                <w:sz w:val="24"/>
              </w:rPr>
              <w:t>20</w:t>
            </w:r>
            <w:r>
              <w:rPr>
                <w:rFonts w:hint="eastAsia" w:ascii="仿宋_GB2312" w:hAnsi="仿宋_GB2312" w:eastAsia="仿宋_GB2312" w:cs="仿宋_GB2312"/>
                <w:color w:val="auto"/>
                <w:sz w:val="24"/>
              </w:rPr>
              <w:t>项）</w:t>
            </w:r>
          </w:p>
          <w:p>
            <w:pPr>
              <w:spacing w:line="440" w:lineRule="exact"/>
              <w:jc w:val="center"/>
              <w:rPr>
                <w:rFonts w:ascii="仿宋_GB2312" w:hAnsi="仿宋_GB2312" w:eastAsia="仿宋_GB2312" w:cs="仿宋_GB2312"/>
                <w:color w:val="auto"/>
                <w:sz w:val="24"/>
              </w:rPr>
            </w:pPr>
            <w:r>
              <w:rPr>
                <w:rFonts w:hint="default" w:ascii="Times New Roman" w:hAnsi="Times New Roman" w:eastAsia="仿宋_GB2312" w:cs="Times New Roman"/>
                <w:color w:val="auto"/>
                <w:sz w:val="24"/>
              </w:rPr>
              <w:t>35</w:t>
            </w:r>
            <w:r>
              <w:rPr>
                <w:rFonts w:hint="eastAsia" w:ascii="仿宋_GB2312" w:hAnsi="仿宋_GB2312" w:eastAsia="仿宋_GB2312" w:cs="仿宋_GB2312"/>
                <w:color w:val="auto"/>
                <w:sz w:val="24"/>
              </w:rPr>
              <w:t>元/小时</w:t>
            </w: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协助进食</w:t>
            </w:r>
            <w:r>
              <w:rPr>
                <w:rStyle w:val="8"/>
                <w:rFonts w:hint="eastAsia" w:ascii="仿宋_GB2312" w:hAnsi="仿宋_GB2312" w:eastAsia="仿宋_GB2312" w:cs="仿宋_GB2312"/>
                <w:color w:val="auto"/>
                <w:sz w:val="24"/>
                <w:szCs w:val="24"/>
              </w:rPr>
              <w:t>/</w:t>
            </w:r>
            <w:r>
              <w:rPr>
                <w:rStyle w:val="9"/>
                <w:rFonts w:hint="default" w:ascii="仿宋_GB2312" w:hAnsi="仿宋_GB2312" w:eastAsia="仿宋_GB2312" w:cs="仿宋_GB2312"/>
                <w:color w:val="auto"/>
                <w:sz w:val="24"/>
                <w:szCs w:val="24"/>
              </w:rPr>
              <w:t>水</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2</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头面部清洁</w:t>
            </w:r>
            <w:r>
              <w:rPr>
                <w:rStyle w:val="8"/>
                <w:rFonts w:hint="eastAsia" w:ascii="仿宋_GB2312" w:hAnsi="仿宋_GB2312" w:eastAsia="仿宋_GB2312" w:cs="仿宋_GB2312"/>
                <w:color w:val="auto"/>
                <w:sz w:val="24"/>
                <w:szCs w:val="24"/>
              </w:rPr>
              <w:t>/</w:t>
            </w:r>
            <w:r>
              <w:rPr>
                <w:rStyle w:val="9"/>
                <w:rFonts w:hint="default" w:ascii="仿宋_GB2312" w:hAnsi="仿宋_GB2312" w:eastAsia="仿宋_GB2312" w:cs="仿宋_GB2312"/>
                <w:color w:val="auto"/>
                <w:sz w:val="24"/>
                <w:szCs w:val="24"/>
              </w:rPr>
              <w:t>梳理</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3</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洗发</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4</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指</w:t>
            </w:r>
            <w:r>
              <w:rPr>
                <w:rStyle w:val="8"/>
                <w:rFonts w:hint="eastAsia" w:ascii="仿宋_GB2312" w:hAnsi="仿宋_GB2312" w:eastAsia="仿宋_GB2312" w:cs="仿宋_GB2312"/>
                <w:color w:val="auto"/>
                <w:sz w:val="24"/>
                <w:szCs w:val="24"/>
              </w:rPr>
              <w:t>/</w:t>
            </w:r>
            <w:r>
              <w:rPr>
                <w:rStyle w:val="9"/>
                <w:rFonts w:hint="default" w:ascii="仿宋_GB2312" w:hAnsi="仿宋_GB2312" w:eastAsia="仿宋_GB2312" w:cs="仿宋_GB2312"/>
                <w:color w:val="auto"/>
                <w:sz w:val="24"/>
                <w:szCs w:val="24"/>
              </w:rPr>
              <w:t>趾甲护理</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5</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手</w:t>
            </w:r>
            <w:r>
              <w:rPr>
                <w:rStyle w:val="8"/>
                <w:rFonts w:hint="eastAsia" w:ascii="仿宋_GB2312" w:hAnsi="仿宋_GB2312" w:eastAsia="仿宋_GB2312" w:cs="仿宋_GB2312"/>
                <w:color w:val="auto"/>
                <w:sz w:val="24"/>
                <w:szCs w:val="24"/>
              </w:rPr>
              <w:t>/</w:t>
            </w:r>
            <w:r>
              <w:rPr>
                <w:rStyle w:val="9"/>
                <w:rFonts w:hint="default" w:ascii="仿宋_GB2312" w:hAnsi="仿宋_GB2312" w:eastAsia="仿宋_GB2312" w:cs="仿宋_GB2312"/>
                <w:color w:val="auto"/>
                <w:sz w:val="24"/>
                <w:szCs w:val="24"/>
              </w:rPr>
              <w:t>足部清洁</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6</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温水擦浴</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7</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沐浴</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8</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口腔清洁</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sz w:val="24"/>
              </w:rPr>
              <w:t>9</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床上使用便器</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10</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人工取便术</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11</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晨间护理</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12</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晚间护理</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13</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会阴护理</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14</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协助翻身叩背排痰</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15</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协助床上移动</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16</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借助器具移动</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17</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皮肤外用药涂擦</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18</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压疮预防护理</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19</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留置尿管的护理</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sz w:val="24"/>
              </w:rPr>
              <w:t>20</w:t>
            </w:r>
          </w:p>
        </w:tc>
        <w:tc>
          <w:tcPr>
            <w:tcW w:w="3870" w:type="dxa"/>
            <w:shd w:val="clear" w:color="auto" w:fill="FFFFFF"/>
            <w:vAlign w:val="center"/>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人工肛门便袋护理</w:t>
            </w:r>
          </w:p>
        </w:tc>
        <w:tc>
          <w:tcPr>
            <w:tcW w:w="1482" w:type="dxa"/>
            <w:shd w:val="clear" w:color="auto" w:fill="FFFFFF"/>
            <w:vAlign w:val="center"/>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restart"/>
            <w:shd w:val="clear" w:color="auto" w:fill="FFFFFF"/>
            <w:vAlign w:val="center"/>
          </w:tcPr>
          <w:p>
            <w:pPr>
              <w:spacing w:line="44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康复护理服务</w:t>
            </w:r>
          </w:p>
          <w:p>
            <w:pPr>
              <w:spacing w:line="4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（护士/康复保健 人员）</w:t>
            </w: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1</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上门巡诊（护士）</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2</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心理慰籍</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3</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药物管理</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4</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测量血糖</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5</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开塞露</w:t>
            </w:r>
            <w:r>
              <w:rPr>
                <w:rStyle w:val="10"/>
                <w:rFonts w:hint="eastAsia" w:ascii="仿宋_GB2312" w:hAnsi="仿宋_GB2312" w:eastAsia="仿宋_GB2312" w:cs="仿宋_GB2312"/>
                <w:color w:val="auto"/>
                <w:sz w:val="24"/>
                <w:szCs w:val="24"/>
              </w:rPr>
              <w:t>/</w:t>
            </w:r>
            <w:r>
              <w:rPr>
                <w:rStyle w:val="8"/>
                <w:rFonts w:hint="eastAsia" w:ascii="仿宋_GB2312" w:hAnsi="仿宋_GB2312" w:eastAsia="仿宋_GB2312" w:cs="仿宋_GB2312"/>
                <w:color w:val="auto"/>
                <w:sz w:val="24"/>
                <w:szCs w:val="24"/>
              </w:rPr>
              <w:t>直肠栓剂给药</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6</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鼻 饲</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7</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药物喂服</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8</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物理降温</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9</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吸 氧</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10</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灌 肠</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11</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导尿（女性）</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12</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压疮伤口换药（小、中、大换药）</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13</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静脉血标本采集</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14</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肌肉注射</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center"/>
          </w:tcPr>
          <w:p>
            <w:pPr>
              <w:widowControl/>
              <w:spacing w:line="440" w:lineRule="exact"/>
              <w:jc w:val="center"/>
              <w:textAlignment w:val="center"/>
              <w:rPr>
                <w:rFonts w:hint="default" w:ascii="Times New Roman" w:hAnsi="Times New Roman" w:cs="Times New Roman"/>
                <w:color w:val="auto"/>
                <w:sz w:val="24"/>
              </w:rPr>
            </w:pPr>
            <w:r>
              <w:rPr>
                <w:rFonts w:hint="default" w:ascii="Times New Roman" w:hAnsi="Times New Roman" w:cs="Times New Roman"/>
                <w:color w:val="auto"/>
                <w:kern w:val="0"/>
                <w:sz w:val="24"/>
              </w:rPr>
              <w:t>15</w:t>
            </w:r>
          </w:p>
        </w:tc>
        <w:tc>
          <w:tcPr>
            <w:tcW w:w="3870" w:type="dxa"/>
            <w:shd w:val="clear" w:color="auto" w:fill="FFFFFF"/>
            <w:vAlign w:val="center"/>
          </w:tcPr>
          <w:p>
            <w:pPr>
              <w:widowControl/>
              <w:spacing w:line="44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皮下注射</w:t>
            </w:r>
          </w:p>
        </w:tc>
        <w:tc>
          <w:tcPr>
            <w:tcW w:w="1482" w:type="dxa"/>
            <w:shd w:val="clear" w:color="auto" w:fill="FFFFFF"/>
            <w:vAlign w:val="center"/>
          </w:tcPr>
          <w:p>
            <w:pPr>
              <w:widowControl/>
              <w:spacing w:line="440" w:lineRule="exact"/>
              <w:jc w:val="center"/>
              <w:textAlignment w:val="center"/>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restart"/>
            <w:shd w:val="clear" w:color="auto" w:fill="FFFFFF"/>
            <w:vAlign w:val="center"/>
          </w:tcPr>
          <w:p>
            <w:pPr>
              <w:spacing w:line="440" w:lineRule="exact"/>
              <w:jc w:val="center"/>
              <w:rPr>
                <w:rFonts w:hint="eastAsia" w:ascii="仿宋_GB2312" w:hAnsi="仿宋_GB2312" w:eastAsia="仿宋_GB2312" w:cs="仿宋_GB2312"/>
                <w:color w:val="auto"/>
                <w:kern w:val="0"/>
                <w:sz w:val="24"/>
              </w:rPr>
            </w:pPr>
          </w:p>
          <w:p>
            <w:pPr>
              <w:spacing w:line="440" w:lineRule="exact"/>
              <w:jc w:val="center"/>
              <w:rPr>
                <w:rFonts w:hint="eastAsia" w:ascii="仿宋_GB2312" w:hAnsi="仿宋_GB2312" w:eastAsia="仿宋_GB2312" w:cs="仿宋_GB2312"/>
                <w:color w:val="auto"/>
                <w:kern w:val="0"/>
                <w:sz w:val="24"/>
              </w:rPr>
            </w:pPr>
          </w:p>
          <w:p>
            <w:pPr>
              <w:spacing w:line="440" w:lineRule="exact"/>
              <w:jc w:val="center"/>
              <w:rPr>
                <w:rFonts w:hint="eastAsia" w:ascii="仿宋_GB2312" w:hAnsi="仿宋_GB2312" w:eastAsia="仿宋_GB2312" w:cs="仿宋_GB2312"/>
                <w:color w:val="auto"/>
                <w:kern w:val="0"/>
                <w:sz w:val="24"/>
              </w:rPr>
            </w:pPr>
          </w:p>
          <w:p>
            <w:pPr>
              <w:spacing w:line="440" w:lineRule="exact"/>
              <w:jc w:val="center"/>
              <w:rPr>
                <w:rFonts w:hint="eastAsia" w:ascii="仿宋_GB2312" w:hAnsi="仿宋_GB2312" w:eastAsia="仿宋_GB2312" w:cs="仿宋_GB2312"/>
                <w:color w:val="auto"/>
                <w:kern w:val="0"/>
                <w:sz w:val="24"/>
              </w:rPr>
            </w:pPr>
          </w:p>
          <w:p>
            <w:pPr>
              <w:spacing w:line="44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康复护理服务</w:t>
            </w:r>
          </w:p>
          <w:p>
            <w:pPr>
              <w:spacing w:line="4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（护士/康复保健 人员）</w:t>
            </w: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造口护理</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2</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康复理疗</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3</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保健按摩</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4</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生活能力训练</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5</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认知能力训练</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6</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心理调适训练</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7</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康复保健知识宣教</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8</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护理辅具租赁</w:t>
            </w:r>
          </w:p>
        </w:tc>
        <w:tc>
          <w:tcPr>
            <w:tcW w:w="1482"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仿宋_GB2312" w:hAnsi="仿宋_GB2312" w:eastAsia="仿宋_GB2312" w:cs="仿宋_GB2312"/>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9</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康复辅具租赁</w:t>
            </w:r>
          </w:p>
        </w:tc>
        <w:tc>
          <w:tcPr>
            <w:tcW w:w="1482"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restart"/>
            <w:shd w:val="clear" w:color="auto" w:fill="FFFFFF"/>
            <w:vAlign w:val="center"/>
          </w:tcPr>
          <w:p>
            <w:pPr>
              <w:spacing w:line="44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健康管理服务</w:t>
            </w:r>
          </w:p>
          <w:p>
            <w:pPr>
              <w:spacing w:line="4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（医生）</w:t>
            </w: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10</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建立健康档案</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11</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上门巡诊（医生）</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12</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健康咨询指导</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13</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健康体检</w:t>
            </w:r>
          </w:p>
        </w:tc>
        <w:tc>
          <w:tcPr>
            <w:tcW w:w="1482"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14</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开具长期用药处方、配药</w:t>
            </w:r>
          </w:p>
        </w:tc>
        <w:tc>
          <w:tcPr>
            <w:tcW w:w="1482"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按需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15</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用药指导</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90" w:hRule="atLeast"/>
        </w:trPr>
        <w:tc>
          <w:tcPr>
            <w:tcW w:w="2136" w:type="dxa"/>
            <w:vMerge w:val="continue"/>
            <w:shd w:val="clear" w:color="auto" w:fill="FFFFFF"/>
            <w:vAlign w:val="center"/>
          </w:tcPr>
          <w:p>
            <w:pPr>
              <w:spacing w:line="440" w:lineRule="exact"/>
              <w:jc w:val="center"/>
              <w:rPr>
                <w:rFonts w:ascii="宋体" w:hAnsi="宋体" w:cs="宋体"/>
                <w:color w:val="auto"/>
                <w:sz w:val="24"/>
              </w:rPr>
            </w:pPr>
          </w:p>
        </w:tc>
        <w:tc>
          <w:tcPr>
            <w:tcW w:w="780" w:type="dxa"/>
            <w:shd w:val="clear" w:color="auto" w:fill="FFFFFF"/>
            <w:vAlign w:val="top"/>
          </w:tcPr>
          <w:p>
            <w:pPr>
              <w:widowControl/>
              <w:spacing w:line="440" w:lineRule="exact"/>
              <w:jc w:val="center"/>
              <w:textAlignment w:val="top"/>
              <w:rPr>
                <w:rFonts w:hint="default" w:ascii="Times New Roman" w:hAnsi="Times New Roman" w:cs="Times New Roman"/>
                <w:color w:val="auto"/>
                <w:sz w:val="24"/>
              </w:rPr>
            </w:pPr>
            <w:r>
              <w:rPr>
                <w:rFonts w:hint="default" w:ascii="Times New Roman" w:hAnsi="Times New Roman" w:cs="Times New Roman"/>
                <w:color w:val="auto"/>
                <w:kern w:val="0"/>
                <w:sz w:val="24"/>
              </w:rPr>
              <w:t>16</w:t>
            </w:r>
          </w:p>
        </w:tc>
        <w:tc>
          <w:tcPr>
            <w:tcW w:w="3870" w:type="dxa"/>
            <w:shd w:val="clear" w:color="auto" w:fill="FFFFFF"/>
            <w:vAlign w:val="top"/>
          </w:tcPr>
          <w:p>
            <w:pPr>
              <w:widowControl/>
              <w:spacing w:line="440" w:lineRule="exact"/>
              <w:jc w:val="center"/>
              <w:textAlignment w:val="top"/>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心理疏导</w:t>
            </w:r>
          </w:p>
        </w:tc>
        <w:tc>
          <w:tcPr>
            <w:tcW w:w="1482" w:type="dxa"/>
            <w:shd w:val="clear" w:color="auto" w:fill="FFFFFF"/>
            <w:vAlign w:val="top"/>
          </w:tcPr>
          <w:p>
            <w:pPr>
              <w:widowControl/>
              <w:spacing w:line="440" w:lineRule="exact"/>
              <w:jc w:val="center"/>
              <w:textAlignment w:val="top"/>
              <w:rPr>
                <w:rFonts w:hint="default" w:ascii="Times New Roman" w:hAnsi="Times New Roman" w:eastAsia="Tahoma" w:cs="Times New Roman"/>
                <w:color w:val="auto"/>
                <w:sz w:val="24"/>
              </w:rPr>
            </w:pPr>
            <w:r>
              <w:rPr>
                <w:rFonts w:hint="default" w:ascii="Times New Roman" w:hAnsi="Times New Roman" w:eastAsia="Tahoma" w:cs="Times New Roman"/>
                <w:color w:val="auto"/>
                <w:kern w:val="0"/>
                <w:sz w:val="24"/>
              </w:rPr>
              <w:t>30</w:t>
            </w:r>
          </w:p>
        </w:tc>
      </w:tr>
    </w:tbl>
    <w:p>
      <w:pPr>
        <w:adjustRightInd w:val="0"/>
        <w:spacing w:line="440" w:lineRule="exact"/>
        <w:jc w:val="left"/>
        <w:rPr>
          <w:rFonts w:ascii="仿宋_GB2312" w:hAnsi="仿宋_GB2312" w:eastAsia="仿宋_GB2312" w:cs="仿宋_GB2312"/>
          <w:color w:val="auto"/>
          <w:sz w:val="32"/>
          <w:szCs w:val="32"/>
        </w:rPr>
      </w:pPr>
    </w:p>
    <w:p>
      <w:pPr>
        <w:adjustRightInd w:val="0"/>
        <w:spacing w:line="440" w:lineRule="exact"/>
        <w:rPr>
          <w:rFonts w:ascii="仿宋_GB2312" w:hAnsi="仿宋_GB2312" w:eastAsia="仿宋_GB2312" w:cs="仿宋_GB2312"/>
          <w:color w:val="auto"/>
        </w:rPr>
      </w:pPr>
      <w:r>
        <w:rPr>
          <w:rFonts w:hint="eastAsia" w:ascii="仿宋_GB2312" w:hAnsi="仿宋_GB2312" w:eastAsia="仿宋_GB2312" w:cs="仿宋_GB2312"/>
          <w:color w:val="auto"/>
          <w:sz w:val="24"/>
        </w:rPr>
        <w:t>备注：老年人可根据实际需要，自主选择服务项目，并与服务</w:t>
      </w:r>
      <w:r>
        <w:rPr>
          <w:rFonts w:ascii="仿宋_GB2312" w:hAnsi="仿宋_GB2312" w:eastAsia="仿宋_GB2312" w:cs="仿宋_GB2312"/>
          <w:color w:val="auto"/>
          <w:sz w:val="24"/>
        </w:rPr>
        <w:t>主体</w:t>
      </w:r>
      <w:r>
        <w:rPr>
          <w:rFonts w:hint="eastAsia" w:ascii="仿宋_GB2312" w:hAnsi="仿宋_GB2312" w:eastAsia="仿宋_GB2312" w:cs="仿宋_GB2312"/>
          <w:color w:val="auto"/>
          <w:sz w:val="24"/>
        </w:rPr>
        <w:t>协商确定服务内容、频次。</w:t>
      </w:r>
    </w:p>
    <w:p>
      <w:pPr>
        <w:adjustRightInd w:val="0"/>
        <w:spacing w:line="560" w:lineRule="exact"/>
        <w:rPr>
          <w:color w:val="auto"/>
        </w:rPr>
      </w:pPr>
    </w:p>
    <w:p>
      <w:pPr>
        <w:adjustRightInd w:val="0"/>
        <w:spacing w:line="560" w:lineRule="exact"/>
        <w:rPr>
          <w:color w:val="auto"/>
        </w:rPr>
      </w:pPr>
    </w:p>
    <w:p>
      <w:pPr>
        <w:adjustRightInd w:val="0"/>
        <w:spacing w:line="560" w:lineRule="exact"/>
        <w:rPr>
          <w:color w:val="auto"/>
        </w:rPr>
      </w:pPr>
    </w:p>
    <w:p>
      <w:pPr>
        <w:adjustRightInd w:val="0"/>
        <w:spacing w:line="560" w:lineRule="exact"/>
        <w:rPr>
          <w:color w:val="auto"/>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adjustRightInd w:val="0"/>
        <w:spacing w:line="560" w:lineRule="exact"/>
        <w:jc w:val="left"/>
        <w:rPr>
          <w:rFonts w:hint="eastAsia" w:ascii="黑体" w:hAnsi="黑体" w:eastAsia="黑体" w:cs="仿宋_GB2312"/>
          <w:color w:val="auto"/>
          <w:sz w:val="32"/>
          <w:szCs w:val="32"/>
        </w:rPr>
      </w:pPr>
    </w:p>
    <w:p>
      <w:pPr>
        <w:pStyle w:val="2"/>
        <w:rPr>
          <w:rFonts w:hint="eastAsia" w:ascii="黑体" w:hAnsi="黑体" w:eastAsia="黑体" w:cs="仿宋_GB2312"/>
          <w:color w:val="auto"/>
          <w:sz w:val="32"/>
          <w:szCs w:val="32"/>
        </w:rPr>
      </w:pPr>
    </w:p>
    <w:p>
      <w:pPr>
        <w:pStyle w:val="2"/>
        <w:rPr>
          <w:rFonts w:hint="eastAsia" w:ascii="黑体" w:hAnsi="黑体" w:eastAsia="黑体" w:cs="仿宋_GB2312"/>
          <w:color w:val="auto"/>
          <w:sz w:val="32"/>
          <w:szCs w:val="32"/>
        </w:rPr>
      </w:pPr>
    </w:p>
    <w:p>
      <w:pPr>
        <w:pStyle w:val="2"/>
        <w:rPr>
          <w:rFonts w:hint="eastAsia" w:ascii="黑体" w:hAnsi="黑体" w:eastAsia="黑体" w:cs="仿宋_GB2312"/>
          <w:color w:val="auto"/>
          <w:sz w:val="32"/>
          <w:szCs w:val="32"/>
        </w:rPr>
      </w:pPr>
    </w:p>
    <w:p>
      <w:pPr>
        <w:adjustRightInd w:val="0"/>
        <w:spacing w:line="560" w:lineRule="exact"/>
        <w:jc w:val="left"/>
        <w:rPr>
          <w:rFonts w:ascii="黑体" w:hAnsi="黑体" w:eastAsia="黑体"/>
          <w:color w:val="auto"/>
        </w:rPr>
      </w:pPr>
      <w:r>
        <w:rPr>
          <w:rFonts w:hint="eastAsia" w:ascii="仿宋_GB2312" w:hAnsi="仿宋_GB2312" w:eastAsia="仿宋_GB2312" w:cs="仿宋_GB2312"/>
          <w:color w:val="auto"/>
          <w:sz w:val="32"/>
          <w:szCs w:val="32"/>
        </w:rPr>
        <w:t>附件</w:t>
      </w:r>
      <w:r>
        <w:rPr>
          <w:rFonts w:hint="default" w:ascii="Times New Roman" w:hAnsi="Times New Roman" w:eastAsia="仿宋_GB2312" w:cs="Times New Roman"/>
          <w:color w:val="auto"/>
          <w:sz w:val="32"/>
          <w:szCs w:val="32"/>
        </w:rPr>
        <w:t>6</w:t>
      </w:r>
    </w:p>
    <w:p>
      <w:pPr>
        <w:adjustRightInd w:val="0"/>
        <w:snapToGrid w:val="0"/>
        <w:spacing w:line="560" w:lineRule="exact"/>
        <w:jc w:val="center"/>
        <w:rPr>
          <w:rFonts w:hint="eastAsia" w:ascii="方正小标宋简体" w:hAnsi="宋体" w:eastAsia="方正小标宋简体" w:cs="宋体"/>
          <w:bCs/>
          <w:color w:val="auto"/>
          <w:sz w:val="44"/>
          <w:szCs w:val="44"/>
        </w:rPr>
      </w:pPr>
      <w:r>
        <w:rPr>
          <w:rFonts w:hint="eastAsia" w:ascii="方正小标宋简体" w:hAnsi="宋体" w:eastAsia="方正小标宋简体" w:cs="宋体"/>
          <w:bCs/>
          <w:color w:val="auto"/>
          <w:sz w:val="44"/>
          <w:szCs w:val="44"/>
        </w:rPr>
        <w:t>越城区家庭养老床位申请表</w:t>
      </w:r>
    </w:p>
    <w:tbl>
      <w:tblPr>
        <w:tblStyle w:val="4"/>
        <w:tblpPr w:leftFromText="180" w:rightFromText="180" w:vertAnchor="text" w:horzAnchor="page" w:tblpXSpec="center" w:tblpY="483"/>
        <w:tblOverlap w:val="never"/>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8"/>
        <w:gridCol w:w="1276"/>
        <w:gridCol w:w="567"/>
        <w:gridCol w:w="708"/>
        <w:gridCol w:w="1666"/>
        <w:gridCol w:w="1160"/>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1418"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申请人姓名</w:t>
            </w:r>
          </w:p>
        </w:tc>
        <w:tc>
          <w:tcPr>
            <w:tcW w:w="1276"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p>
        </w:tc>
        <w:tc>
          <w:tcPr>
            <w:tcW w:w="567"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性别</w:t>
            </w:r>
          </w:p>
        </w:tc>
        <w:tc>
          <w:tcPr>
            <w:tcW w:w="708"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p>
        </w:tc>
        <w:tc>
          <w:tcPr>
            <w:tcW w:w="1666"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身份证号码</w:t>
            </w:r>
          </w:p>
        </w:tc>
        <w:tc>
          <w:tcPr>
            <w:tcW w:w="2729" w:type="dxa"/>
            <w:gridSpan w:val="2"/>
            <w:tcMar>
              <w:left w:w="0" w:type="dxa"/>
              <w:right w:w="0" w:type="dxa"/>
            </w:tcMar>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atLeast"/>
          <w:jc w:val="center"/>
        </w:trPr>
        <w:tc>
          <w:tcPr>
            <w:tcW w:w="1418"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家庭地址</w:t>
            </w:r>
          </w:p>
        </w:tc>
        <w:tc>
          <w:tcPr>
            <w:tcW w:w="4217" w:type="dxa"/>
            <w:gridSpan w:val="4"/>
            <w:vAlign w:val="center"/>
          </w:tcPr>
          <w:p>
            <w:pPr>
              <w:adjustRightInd w:val="0"/>
              <w:snapToGrid w:val="0"/>
              <w:spacing w:line="360" w:lineRule="exact"/>
              <w:rPr>
                <w:rFonts w:hint="eastAsia" w:asciiTheme="majorEastAsia" w:hAnsiTheme="majorEastAsia" w:eastAsiaTheme="majorEastAsia" w:cstheme="majorEastAsia"/>
                <w:color w:val="auto"/>
                <w:sz w:val="21"/>
                <w:szCs w:val="21"/>
              </w:rPr>
            </w:pPr>
          </w:p>
        </w:tc>
        <w:tc>
          <w:tcPr>
            <w:tcW w:w="1160"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联系电话</w:t>
            </w:r>
          </w:p>
        </w:tc>
        <w:tc>
          <w:tcPr>
            <w:tcW w:w="1569"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418" w:type="dxa"/>
            <w:tcMar>
              <w:left w:w="0" w:type="dxa"/>
              <w:right w:w="0" w:type="dxa"/>
            </w:tcMar>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居住类型</w:t>
            </w:r>
          </w:p>
        </w:tc>
        <w:tc>
          <w:tcPr>
            <w:tcW w:w="4217" w:type="dxa"/>
            <w:gridSpan w:val="4"/>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□空巢    □独居   □与子女同住</w:t>
            </w:r>
          </w:p>
        </w:tc>
        <w:tc>
          <w:tcPr>
            <w:tcW w:w="1160"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户籍地</w:t>
            </w:r>
          </w:p>
        </w:tc>
        <w:tc>
          <w:tcPr>
            <w:tcW w:w="1569"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418" w:type="dxa"/>
            <w:tcMar>
              <w:left w:w="0" w:type="dxa"/>
              <w:right w:w="0" w:type="dxa"/>
            </w:tcMar>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家庭类型</w:t>
            </w:r>
          </w:p>
        </w:tc>
        <w:tc>
          <w:tcPr>
            <w:tcW w:w="6946" w:type="dxa"/>
            <w:gridSpan w:val="6"/>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□低保家庭 □低保边缘家庭 □计生困难家庭 □高龄老人家庭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1418" w:type="dxa"/>
            <w:tcMar>
              <w:left w:w="0" w:type="dxa"/>
              <w:right w:w="0" w:type="dxa"/>
            </w:tcMar>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能力状况</w:t>
            </w:r>
          </w:p>
        </w:tc>
        <w:tc>
          <w:tcPr>
            <w:tcW w:w="6946" w:type="dxa"/>
            <w:gridSpan w:val="6"/>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□健康□轻度失能□中度失能□重度失能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4" w:hRule="atLeast"/>
          <w:jc w:val="center"/>
        </w:trPr>
        <w:tc>
          <w:tcPr>
            <w:tcW w:w="1418" w:type="dxa"/>
            <w:tcMar>
              <w:left w:w="0" w:type="dxa"/>
              <w:right w:w="0" w:type="dxa"/>
            </w:tcMar>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第一监护人姓名及联系电话</w:t>
            </w:r>
          </w:p>
        </w:tc>
        <w:tc>
          <w:tcPr>
            <w:tcW w:w="4217" w:type="dxa"/>
            <w:gridSpan w:val="4"/>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p>
        </w:tc>
        <w:tc>
          <w:tcPr>
            <w:tcW w:w="1160"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与申请人</w:t>
            </w:r>
          </w:p>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关系</w:t>
            </w:r>
          </w:p>
        </w:tc>
        <w:tc>
          <w:tcPr>
            <w:tcW w:w="1569"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1418" w:type="dxa"/>
            <w:tcMar>
              <w:left w:w="0" w:type="dxa"/>
              <w:right w:w="0" w:type="dxa"/>
            </w:tcMar>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第二监护人姓名及联系电话</w:t>
            </w:r>
          </w:p>
        </w:tc>
        <w:tc>
          <w:tcPr>
            <w:tcW w:w="4217" w:type="dxa"/>
            <w:gridSpan w:val="4"/>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p>
        </w:tc>
        <w:tc>
          <w:tcPr>
            <w:tcW w:w="1160"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与申请人</w:t>
            </w:r>
          </w:p>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关系</w:t>
            </w:r>
          </w:p>
        </w:tc>
        <w:tc>
          <w:tcPr>
            <w:tcW w:w="1569"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7" w:hRule="atLeast"/>
          <w:jc w:val="center"/>
        </w:trPr>
        <w:tc>
          <w:tcPr>
            <w:tcW w:w="1418" w:type="dxa"/>
            <w:tcMar>
              <w:left w:w="0" w:type="dxa"/>
              <w:right w:w="0" w:type="dxa"/>
            </w:tcMar>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申  明</w:t>
            </w:r>
          </w:p>
        </w:tc>
        <w:tc>
          <w:tcPr>
            <w:tcW w:w="6946" w:type="dxa"/>
            <w:gridSpan w:val="6"/>
            <w:vAlign w:val="center"/>
          </w:tcPr>
          <w:p>
            <w:pPr>
              <w:adjustRightInd w:val="0"/>
              <w:snapToGrid w:val="0"/>
              <w:spacing w:line="360" w:lineRule="exact"/>
              <w:ind w:firstLine="420" w:firstLineChars="2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愿意设置家庭养老照护床位，并充分了解居家养老存在风险，愿积极配合居家养老机构开展各项养老服务。</w:t>
            </w:r>
          </w:p>
          <w:p>
            <w:pPr>
              <w:adjustRightInd w:val="0"/>
              <w:snapToGrid w:val="0"/>
              <w:spacing w:line="360" w:lineRule="exact"/>
              <w:rPr>
                <w:rFonts w:hint="eastAsia" w:asciiTheme="majorEastAsia" w:hAnsiTheme="majorEastAsia" w:eastAsiaTheme="majorEastAsia" w:cstheme="majorEastAsia"/>
                <w:color w:val="auto"/>
                <w:sz w:val="21"/>
                <w:szCs w:val="21"/>
              </w:rPr>
            </w:pPr>
          </w:p>
          <w:p>
            <w:pPr>
              <w:adjustRightInd w:val="0"/>
              <w:snapToGrid w:val="0"/>
              <w:spacing w:line="360" w:lineRule="exact"/>
              <w:ind w:firstLine="4410" w:firstLineChars="2100"/>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申请人签名: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8" w:hRule="atLeast"/>
          <w:jc w:val="center"/>
        </w:trPr>
        <w:tc>
          <w:tcPr>
            <w:tcW w:w="1418"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社区</w:t>
            </w:r>
          </w:p>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意见</w:t>
            </w:r>
          </w:p>
        </w:tc>
        <w:tc>
          <w:tcPr>
            <w:tcW w:w="6946" w:type="dxa"/>
            <w:gridSpan w:val="6"/>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 　　　　　　　　　　　　　　 签字（章）</w:t>
            </w:r>
          </w:p>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jc w:val="center"/>
        </w:trPr>
        <w:tc>
          <w:tcPr>
            <w:tcW w:w="1418"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街道</w:t>
            </w:r>
          </w:p>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意见</w:t>
            </w:r>
          </w:p>
          <w:p>
            <w:pPr>
              <w:adjustRightInd w:val="0"/>
              <w:snapToGrid w:val="0"/>
              <w:spacing w:line="360" w:lineRule="exact"/>
              <w:jc w:val="center"/>
              <w:rPr>
                <w:rFonts w:hint="eastAsia" w:asciiTheme="majorEastAsia" w:hAnsiTheme="majorEastAsia" w:eastAsiaTheme="majorEastAsia" w:cstheme="majorEastAsia"/>
                <w:color w:val="auto"/>
                <w:sz w:val="21"/>
                <w:szCs w:val="21"/>
              </w:rPr>
            </w:pPr>
          </w:p>
        </w:tc>
        <w:tc>
          <w:tcPr>
            <w:tcW w:w="6946" w:type="dxa"/>
            <w:gridSpan w:val="6"/>
            <w:vAlign w:val="center"/>
          </w:tcPr>
          <w:p>
            <w:pPr>
              <w:adjustRightInd w:val="0"/>
              <w:snapToGrid w:val="0"/>
              <w:spacing w:line="360" w:lineRule="exact"/>
              <w:ind w:firstLine="3570" w:firstLineChars="1700"/>
              <w:rPr>
                <w:rFonts w:hint="eastAsia" w:asciiTheme="majorEastAsia" w:hAnsiTheme="majorEastAsia" w:eastAsiaTheme="majorEastAsia" w:cstheme="majorEastAsia"/>
                <w:color w:val="auto"/>
                <w:sz w:val="21"/>
                <w:szCs w:val="21"/>
              </w:rPr>
            </w:pPr>
          </w:p>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                            </w:t>
            </w:r>
            <w:r>
              <w:rPr>
                <w:rFonts w:hint="default" w:asciiTheme="majorEastAsia" w:hAnsiTheme="majorEastAsia" w:eastAsiaTheme="majorEastAsia" w:cstheme="majorEastAsia"/>
                <w:color w:val="auto"/>
                <w:sz w:val="21"/>
                <w:szCs w:val="21"/>
              </w:rPr>
              <w:t xml:space="preserve"> </w:t>
            </w:r>
            <w:r>
              <w:rPr>
                <w:rFonts w:hint="eastAsia" w:asciiTheme="majorEastAsia" w:hAnsiTheme="majorEastAsia" w:eastAsiaTheme="majorEastAsia" w:cstheme="majorEastAsia"/>
                <w:color w:val="auto"/>
                <w:sz w:val="21"/>
                <w:szCs w:val="21"/>
              </w:rPr>
              <w:t>签字（章）</w:t>
            </w:r>
          </w:p>
          <w:p>
            <w:pPr>
              <w:adjustRightInd w:val="0"/>
              <w:snapToGrid w:val="0"/>
              <w:spacing w:line="360" w:lineRule="exac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 　　　　　　　　　　                  </w:t>
            </w:r>
            <w:r>
              <w:rPr>
                <w:rFonts w:hint="default" w:asciiTheme="majorEastAsia" w:hAnsiTheme="majorEastAsia" w:eastAsiaTheme="majorEastAsia" w:cstheme="majorEastAsia"/>
                <w:color w:val="auto"/>
                <w:sz w:val="21"/>
                <w:szCs w:val="21"/>
              </w:rPr>
              <w:t xml:space="preserve"> </w:t>
            </w:r>
            <w:r>
              <w:rPr>
                <w:rFonts w:hint="eastAsia" w:asciiTheme="majorEastAsia" w:hAnsiTheme="majorEastAsia" w:eastAsiaTheme="majorEastAsia" w:cstheme="majorEastAsia"/>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5" w:hRule="atLeast"/>
          <w:jc w:val="center"/>
        </w:trPr>
        <w:tc>
          <w:tcPr>
            <w:tcW w:w="1418" w:type="dxa"/>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区民政局</w:t>
            </w:r>
          </w:p>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意见</w:t>
            </w:r>
          </w:p>
        </w:tc>
        <w:tc>
          <w:tcPr>
            <w:tcW w:w="6946" w:type="dxa"/>
            <w:gridSpan w:val="6"/>
            <w:vAlign w:val="center"/>
          </w:tcPr>
          <w:p>
            <w:pPr>
              <w:adjustRightInd w:val="0"/>
              <w:snapToGrid w:val="0"/>
              <w:spacing w:line="360" w:lineRule="exact"/>
              <w:jc w:val="center"/>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                          </w:t>
            </w:r>
            <w:r>
              <w:rPr>
                <w:rFonts w:hint="default" w:asciiTheme="majorEastAsia" w:hAnsiTheme="majorEastAsia" w:eastAsiaTheme="majorEastAsia" w:cstheme="majorEastAsia"/>
                <w:color w:val="auto"/>
                <w:sz w:val="21"/>
                <w:szCs w:val="21"/>
              </w:rPr>
              <w:t xml:space="preserve">  </w:t>
            </w:r>
            <w:r>
              <w:rPr>
                <w:rFonts w:hint="eastAsia" w:asciiTheme="majorEastAsia" w:hAnsiTheme="majorEastAsia" w:eastAsiaTheme="majorEastAsia" w:cstheme="majorEastAsia"/>
                <w:color w:val="auto"/>
                <w:sz w:val="21"/>
                <w:szCs w:val="21"/>
              </w:rPr>
              <w:t xml:space="preserve"> 签字（章）</w:t>
            </w:r>
          </w:p>
          <w:p>
            <w:pPr>
              <w:adjustRightInd w:val="0"/>
              <w:snapToGrid w:val="0"/>
              <w:spacing w:line="360" w:lineRule="exact"/>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rPr>
              <w:t xml:space="preserve"> 　　　　　　　　　　                   </w:t>
            </w:r>
            <w:r>
              <w:rPr>
                <w:rFonts w:hint="default" w:asciiTheme="majorEastAsia" w:hAnsiTheme="majorEastAsia" w:eastAsiaTheme="majorEastAsia" w:cstheme="majorEastAsia"/>
                <w:color w:val="auto"/>
                <w:sz w:val="21"/>
                <w:szCs w:val="21"/>
              </w:rPr>
              <w:t xml:space="preserve">   </w:t>
            </w:r>
            <w:r>
              <w:rPr>
                <w:rFonts w:hint="eastAsia" w:asciiTheme="majorEastAsia" w:hAnsiTheme="majorEastAsia" w:eastAsiaTheme="majorEastAsia" w:cstheme="majorEastAsia"/>
                <w:color w:val="auto"/>
                <w:sz w:val="21"/>
                <w:szCs w:val="21"/>
              </w:rPr>
              <w:t>年  月  日</w:t>
            </w:r>
          </w:p>
        </w:tc>
      </w:tr>
    </w:tbl>
    <w:p>
      <w:pPr>
        <w:pStyle w:val="2"/>
      </w:pPr>
    </w:p>
    <w:p>
      <w:pPr>
        <w:pStyle w:val="11"/>
        <w:numPr>
          <w:ilvl w:val="0"/>
          <w:numId w:val="0"/>
        </w:numPr>
        <w:spacing w:before="156" w:after="156"/>
        <w:jc w:val="both"/>
        <w:rPr>
          <w:rFonts w:hint="default" w:hAnsi="黑体"/>
          <w:color w:val="auto"/>
          <w:sz w:val="32"/>
          <w:szCs w:val="32"/>
        </w:rPr>
      </w:pPr>
      <w:r>
        <w:rPr>
          <w:rFonts w:hint="eastAsia" w:ascii="仿宋_GB2312" w:hAnsi="仿宋_GB2312" w:eastAsia="仿宋_GB2312" w:cs="仿宋_GB2312"/>
          <w:color w:val="auto"/>
          <w:sz w:val="32"/>
          <w:szCs w:val="32"/>
        </w:rPr>
        <w:t>附件</w:t>
      </w:r>
      <w:r>
        <w:rPr>
          <w:rFonts w:hint="default" w:ascii="Times New Roman" w:hAnsi="Times New Roman" w:eastAsia="仿宋_GB2312" w:cs="Times New Roman"/>
          <w:color w:val="auto"/>
          <w:sz w:val="32"/>
          <w:szCs w:val="32"/>
        </w:rPr>
        <w:t>7</w:t>
      </w:r>
    </w:p>
    <w:p>
      <w:pPr>
        <w:pStyle w:val="7"/>
        <w:rPr>
          <w:rFonts w:hint="eastAsia"/>
          <w:color w:val="auto"/>
        </w:rPr>
      </w:pPr>
      <w:r>
        <w:rPr>
          <w:rFonts w:hint="eastAsia" w:ascii="方正小标宋简体" w:hAnsi="方正小标宋简体" w:eastAsia="方正小标宋简体" w:cs="方正小标宋简体"/>
          <w:color w:val="auto"/>
          <w:sz w:val="44"/>
          <w:szCs w:val="44"/>
        </w:rPr>
        <w:t>越城区家庭养老床位改造验收</w:t>
      </w:r>
      <w:r>
        <w:rPr>
          <w:rFonts w:hint="default" w:ascii="方正小标宋简体" w:hAnsi="方正小标宋简体" w:eastAsia="方正小标宋简体" w:cs="方正小标宋简体"/>
          <w:color w:val="auto"/>
          <w:sz w:val="44"/>
          <w:szCs w:val="44"/>
        </w:rPr>
        <w:t>表</w:t>
      </w:r>
      <w:r>
        <w:rPr>
          <w:rFonts w:hint="default"/>
          <w:color w:val="auto"/>
          <w:lang w:eastAsia="zh-CN"/>
        </w:rPr>
        <w:t xml:space="preserve"> </w:t>
      </w:r>
    </w:p>
    <w:tbl>
      <w:tblPr>
        <w:tblStyle w:val="5"/>
        <w:tblpPr w:leftFromText="181" w:rightFromText="181" w:vertAnchor="page" w:horzAnchor="page" w:tblpXSpec="center" w:tblpY="3979"/>
        <w:tblOverlap w:val="neve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2376"/>
        <w:gridCol w:w="2200"/>
        <w:gridCol w:w="130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060" w:type="dxa"/>
            <w:gridSpan w:val="5"/>
            <w:tcBorders>
              <w:top w:val="nil"/>
              <w:left w:val="nil"/>
              <w:bottom w:val="single" w:color="000000" w:sz="4" w:space="0"/>
              <w:right w:val="nil"/>
            </w:tcBorders>
            <w:vAlign w:val="center"/>
          </w:tcPr>
          <w:p>
            <w:pPr>
              <w:jc w:val="center"/>
              <w:rPr>
                <w:rFonts w:hint="default"/>
                <w:color w:val="auto"/>
                <w:vertAlign w:val="baseline"/>
              </w:rPr>
            </w:pPr>
            <w:r>
              <w:rPr>
                <w:rFonts w:hint="default"/>
                <w:color w:val="auto"/>
                <w:vertAlign w:val="baseline"/>
              </w:rPr>
              <w:t xml:space="preserve">                 </w:t>
            </w:r>
            <w:r>
              <w:rPr>
                <w:rFonts w:hint="default"/>
                <w:color w:val="auto"/>
                <w:sz w:val="21"/>
                <w:szCs w:val="21"/>
                <w:vertAlign w:val="baseline"/>
              </w:rPr>
              <w:t xml:space="preserve">   验收时间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老年人姓名</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1"/>
                <w:szCs w:val="21"/>
                <w:vertAlign w:val="baseli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性别</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tcBorders>
              <w:top w:val="single" w:color="000000" w:sz="4" w:space="0"/>
            </w:tcBorders>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身份证号码</w:t>
            </w:r>
          </w:p>
        </w:tc>
        <w:tc>
          <w:tcPr>
            <w:tcW w:w="4576" w:type="dxa"/>
            <w:gridSpan w:val="2"/>
            <w:tcBorders>
              <w:top w:val="single" w:color="000000" w:sz="4" w:space="0"/>
            </w:tcBorders>
            <w:vAlign w:val="center"/>
          </w:tcPr>
          <w:p>
            <w:pPr>
              <w:jc w:val="center"/>
              <w:rPr>
                <w:rFonts w:hint="eastAsia" w:asciiTheme="minorEastAsia" w:hAnsiTheme="minorEastAsia" w:eastAsiaTheme="minorEastAsia" w:cstheme="minorEastAsia"/>
                <w:color w:val="auto"/>
                <w:sz w:val="21"/>
                <w:szCs w:val="21"/>
                <w:vertAlign w:val="baseline"/>
              </w:rPr>
            </w:pPr>
          </w:p>
        </w:tc>
        <w:tc>
          <w:tcPr>
            <w:tcW w:w="1305" w:type="dxa"/>
            <w:tcBorders>
              <w:top w:val="single" w:color="000000" w:sz="4" w:space="0"/>
            </w:tcBorders>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联系方式</w:t>
            </w:r>
          </w:p>
        </w:tc>
        <w:tc>
          <w:tcPr>
            <w:tcW w:w="1493" w:type="dxa"/>
            <w:tcBorders>
              <w:top w:val="single" w:color="000000" w:sz="4" w:space="0"/>
            </w:tcBorders>
            <w:vAlign w:val="center"/>
          </w:tcPr>
          <w:p>
            <w:pPr>
              <w:jc w:val="center"/>
              <w:rPr>
                <w:rFonts w:hint="eastAsia" w:asciiTheme="minorEastAsia" w:hAnsiTheme="minorEastAsia" w:eastAsiaTheme="minorEastAsia" w:cstheme="minor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改造地址</w:t>
            </w:r>
          </w:p>
        </w:tc>
        <w:tc>
          <w:tcPr>
            <w:tcW w:w="7374" w:type="dxa"/>
            <w:gridSpan w:val="4"/>
            <w:vAlign w:val="center"/>
          </w:tcPr>
          <w:p>
            <w:pPr>
              <w:jc w:val="center"/>
              <w:rPr>
                <w:rFonts w:hint="eastAsia" w:asciiTheme="minorEastAsia" w:hAnsiTheme="minorEastAsia" w:eastAsiaTheme="minorEastAsia" w:cstheme="minor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施工单位</w:t>
            </w:r>
          </w:p>
        </w:tc>
        <w:tc>
          <w:tcPr>
            <w:tcW w:w="7374" w:type="dxa"/>
            <w:gridSpan w:val="4"/>
            <w:vAlign w:val="center"/>
          </w:tcPr>
          <w:p>
            <w:pPr>
              <w:jc w:val="center"/>
              <w:rPr>
                <w:rFonts w:hint="eastAsia" w:asciiTheme="minorEastAsia" w:hAnsiTheme="minorEastAsia" w:eastAsiaTheme="minorEastAsia" w:cstheme="minor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开工日期</w:t>
            </w:r>
          </w:p>
        </w:tc>
        <w:tc>
          <w:tcPr>
            <w:tcW w:w="2376" w:type="dxa"/>
            <w:vAlign w:val="center"/>
          </w:tcPr>
          <w:p>
            <w:pPr>
              <w:jc w:val="center"/>
              <w:rPr>
                <w:rFonts w:hint="eastAsia" w:asciiTheme="minorEastAsia" w:hAnsiTheme="minorEastAsia" w:eastAsiaTheme="minorEastAsia" w:cstheme="minorEastAsia"/>
                <w:color w:val="auto"/>
                <w:sz w:val="21"/>
                <w:szCs w:val="21"/>
                <w:vertAlign w:val="baseline"/>
              </w:rPr>
            </w:pPr>
          </w:p>
        </w:tc>
        <w:tc>
          <w:tcPr>
            <w:tcW w:w="2200" w:type="dxa"/>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竣工日期</w:t>
            </w:r>
          </w:p>
        </w:tc>
        <w:tc>
          <w:tcPr>
            <w:tcW w:w="2798" w:type="dxa"/>
            <w:gridSpan w:val="2"/>
            <w:vAlign w:val="center"/>
          </w:tcPr>
          <w:p>
            <w:pPr>
              <w:jc w:val="center"/>
              <w:rPr>
                <w:rFonts w:hint="eastAsia" w:asciiTheme="minorEastAsia" w:hAnsiTheme="minorEastAsia" w:eastAsiaTheme="minorEastAsia" w:cstheme="minor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施工现场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负责人</w:t>
            </w:r>
          </w:p>
        </w:tc>
        <w:tc>
          <w:tcPr>
            <w:tcW w:w="2376" w:type="dxa"/>
            <w:vAlign w:val="center"/>
          </w:tcPr>
          <w:p>
            <w:pPr>
              <w:jc w:val="center"/>
              <w:rPr>
                <w:rFonts w:hint="eastAsia" w:asciiTheme="minorEastAsia" w:hAnsiTheme="minorEastAsia" w:eastAsiaTheme="minorEastAsia" w:cstheme="minorEastAsia"/>
                <w:color w:val="auto"/>
                <w:sz w:val="21"/>
                <w:szCs w:val="21"/>
                <w:vertAlign w:val="baseline"/>
              </w:rPr>
            </w:pPr>
          </w:p>
        </w:tc>
        <w:tc>
          <w:tcPr>
            <w:tcW w:w="2200" w:type="dxa"/>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联系电话</w:t>
            </w:r>
          </w:p>
        </w:tc>
        <w:tc>
          <w:tcPr>
            <w:tcW w:w="2798" w:type="dxa"/>
            <w:gridSpan w:val="2"/>
            <w:vAlign w:val="center"/>
          </w:tcPr>
          <w:p>
            <w:pPr>
              <w:jc w:val="center"/>
              <w:rPr>
                <w:rFonts w:hint="eastAsia" w:asciiTheme="minorEastAsia" w:hAnsiTheme="minorEastAsia" w:eastAsiaTheme="minorEastAsia" w:cstheme="minor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686" w:type="dxa"/>
            <w:vMerge w:val="restart"/>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改造内容</w:t>
            </w:r>
          </w:p>
          <w:p>
            <w:pPr>
              <w:jc w:val="center"/>
              <w:rPr>
                <w:rFonts w:hint="eastAsia" w:asciiTheme="minorEastAsia" w:hAnsiTheme="minorEastAsia" w:eastAsiaTheme="minorEastAsia" w:cstheme="minorEastAsia"/>
                <w:color w:val="auto"/>
                <w:sz w:val="21"/>
                <w:szCs w:val="21"/>
                <w:vertAlign w:val="baseline"/>
              </w:rPr>
            </w:pPr>
          </w:p>
          <w:p>
            <w:pPr>
              <w:jc w:val="center"/>
              <w:rPr>
                <w:rFonts w:hint="eastAsia" w:asciiTheme="minorEastAsia" w:hAnsiTheme="minorEastAsia" w:eastAsiaTheme="minorEastAsia" w:cstheme="minorEastAsia"/>
                <w:color w:val="auto"/>
                <w:sz w:val="21"/>
                <w:szCs w:val="21"/>
                <w:vertAlign w:val="baseline"/>
              </w:rPr>
            </w:pPr>
          </w:p>
        </w:tc>
        <w:tc>
          <w:tcPr>
            <w:tcW w:w="4576" w:type="dxa"/>
            <w:gridSpan w:val="2"/>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项目</w:t>
            </w:r>
          </w:p>
        </w:tc>
        <w:tc>
          <w:tcPr>
            <w:tcW w:w="1305" w:type="dxa"/>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预算</w:t>
            </w:r>
          </w:p>
        </w:tc>
        <w:tc>
          <w:tcPr>
            <w:tcW w:w="1493" w:type="dxa"/>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4" w:hRule="atLeast"/>
          <w:jc w:val="center"/>
        </w:trPr>
        <w:tc>
          <w:tcPr>
            <w:tcW w:w="1686" w:type="dxa"/>
            <w:vMerge w:val="continue"/>
            <w:vAlign w:val="center"/>
          </w:tcPr>
          <w:p>
            <w:pPr>
              <w:jc w:val="center"/>
              <w:rPr>
                <w:rFonts w:hint="eastAsia" w:asciiTheme="minorEastAsia" w:hAnsiTheme="minorEastAsia" w:eastAsiaTheme="minorEastAsia" w:cstheme="minorEastAsia"/>
                <w:color w:val="auto"/>
                <w:sz w:val="21"/>
                <w:szCs w:val="21"/>
                <w:vertAlign w:val="baseline"/>
              </w:rPr>
            </w:pPr>
          </w:p>
        </w:tc>
        <w:tc>
          <w:tcPr>
            <w:tcW w:w="4576" w:type="dxa"/>
            <w:gridSpan w:val="2"/>
            <w:vAlign w:val="center"/>
          </w:tcPr>
          <w:p>
            <w:pPr>
              <w:jc w:val="center"/>
              <w:rPr>
                <w:rFonts w:hint="eastAsia" w:asciiTheme="minorEastAsia" w:hAnsiTheme="minorEastAsia" w:eastAsiaTheme="minorEastAsia" w:cstheme="minorEastAsia"/>
                <w:color w:val="auto"/>
                <w:sz w:val="21"/>
                <w:szCs w:val="21"/>
                <w:vertAlign w:val="baseline"/>
              </w:rPr>
            </w:pPr>
          </w:p>
        </w:tc>
        <w:tc>
          <w:tcPr>
            <w:tcW w:w="1305" w:type="dxa"/>
            <w:vAlign w:val="center"/>
          </w:tcPr>
          <w:p>
            <w:pPr>
              <w:jc w:val="center"/>
              <w:rPr>
                <w:rFonts w:hint="eastAsia" w:asciiTheme="minorEastAsia" w:hAnsiTheme="minorEastAsia" w:eastAsiaTheme="minorEastAsia" w:cstheme="minorEastAsia"/>
                <w:color w:val="auto"/>
                <w:sz w:val="21"/>
                <w:szCs w:val="21"/>
                <w:vertAlign w:val="baseline"/>
              </w:rPr>
            </w:pPr>
          </w:p>
        </w:tc>
        <w:tc>
          <w:tcPr>
            <w:tcW w:w="1493" w:type="dxa"/>
            <w:vAlign w:val="center"/>
          </w:tcPr>
          <w:p>
            <w:pPr>
              <w:jc w:val="center"/>
              <w:rPr>
                <w:rFonts w:hint="eastAsia" w:asciiTheme="minorEastAsia" w:hAnsiTheme="minorEastAsia" w:eastAsiaTheme="minorEastAsia" w:cstheme="minor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家庭代表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验收意见</w:t>
            </w:r>
          </w:p>
        </w:tc>
        <w:tc>
          <w:tcPr>
            <w:tcW w:w="4576" w:type="dxa"/>
            <w:gridSpan w:val="2"/>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sym w:font="Wingdings 2" w:char="00A3"/>
            </w:r>
            <w:r>
              <w:rPr>
                <w:rFonts w:hint="eastAsia" w:asciiTheme="minorEastAsia" w:hAnsiTheme="minorEastAsia" w:eastAsiaTheme="minorEastAsia" w:cstheme="minorEastAsia"/>
                <w:color w:val="auto"/>
                <w:sz w:val="21"/>
                <w:szCs w:val="21"/>
                <w:vertAlign w:val="baseline"/>
              </w:rPr>
              <w:t xml:space="preserve">满意   </w:t>
            </w:r>
            <w:r>
              <w:rPr>
                <w:rFonts w:hint="eastAsia" w:asciiTheme="minorEastAsia" w:hAnsiTheme="minorEastAsia" w:eastAsiaTheme="minorEastAsia" w:cstheme="minorEastAsia"/>
                <w:color w:val="auto"/>
                <w:sz w:val="21"/>
                <w:szCs w:val="21"/>
                <w:vertAlign w:val="baseline"/>
              </w:rPr>
              <w:sym w:font="Wingdings 2" w:char="00A3"/>
            </w:r>
            <w:r>
              <w:rPr>
                <w:rFonts w:hint="eastAsia" w:asciiTheme="minorEastAsia" w:hAnsiTheme="minorEastAsia" w:eastAsiaTheme="minorEastAsia" w:cstheme="minorEastAsia"/>
                <w:color w:val="auto"/>
                <w:sz w:val="21"/>
                <w:szCs w:val="21"/>
                <w:vertAlign w:val="baseline"/>
              </w:rPr>
              <w:t xml:space="preserve">基本满意   </w:t>
            </w:r>
            <w:r>
              <w:rPr>
                <w:rFonts w:hint="eastAsia" w:asciiTheme="minorEastAsia" w:hAnsiTheme="minorEastAsia" w:eastAsiaTheme="minorEastAsia" w:cstheme="minorEastAsia"/>
                <w:color w:val="auto"/>
                <w:sz w:val="21"/>
                <w:szCs w:val="21"/>
                <w:vertAlign w:val="baseline"/>
              </w:rPr>
              <w:sym w:font="Wingdings 2" w:char="00A3"/>
            </w:r>
            <w:r>
              <w:rPr>
                <w:rFonts w:hint="eastAsia" w:asciiTheme="minorEastAsia" w:hAnsiTheme="minorEastAsia" w:eastAsiaTheme="minorEastAsia" w:cstheme="minorEastAsia"/>
                <w:color w:val="auto"/>
                <w:sz w:val="21"/>
                <w:szCs w:val="21"/>
                <w:vertAlign w:val="baseline"/>
              </w:rPr>
              <w:t>不满意</w:t>
            </w:r>
          </w:p>
        </w:tc>
        <w:tc>
          <w:tcPr>
            <w:tcW w:w="1305" w:type="dxa"/>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签名</w:t>
            </w:r>
          </w:p>
        </w:tc>
        <w:tc>
          <w:tcPr>
            <w:tcW w:w="1493" w:type="dxa"/>
            <w:vAlign w:val="center"/>
          </w:tcPr>
          <w:p>
            <w:pPr>
              <w:jc w:val="center"/>
              <w:rPr>
                <w:rFonts w:hint="eastAsia" w:asciiTheme="minorEastAsia" w:hAnsiTheme="minorEastAsia" w:eastAsiaTheme="minorEastAsia" w:cstheme="minor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1686" w:type="dxa"/>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验收意见</w:t>
            </w:r>
          </w:p>
        </w:tc>
        <w:tc>
          <w:tcPr>
            <w:tcW w:w="7374" w:type="dxa"/>
            <w:gridSpan w:val="4"/>
            <w:vAlign w:val="center"/>
          </w:tcPr>
          <w:p>
            <w:pPr>
              <w:jc w:val="center"/>
              <w:rPr>
                <w:rFonts w:hint="eastAsia" w:asciiTheme="minorEastAsia" w:hAnsiTheme="minorEastAsia" w:eastAsiaTheme="minorEastAsia" w:cstheme="minorEastAsia"/>
                <w:color w:val="auto"/>
                <w:sz w:val="21"/>
                <w:szCs w:val="21"/>
                <w:vertAlign w:val="baseline"/>
              </w:rPr>
            </w:pPr>
          </w:p>
          <w:p>
            <w:pPr>
              <w:jc w:val="center"/>
              <w:rPr>
                <w:rFonts w:hint="eastAsia" w:asciiTheme="minorEastAsia" w:hAnsiTheme="minorEastAsia" w:eastAsiaTheme="minorEastAsia" w:cstheme="minorEastAsia"/>
                <w:color w:val="auto"/>
                <w:sz w:val="21"/>
                <w:szCs w:val="21"/>
                <w:vertAlign w:val="baseline"/>
              </w:rPr>
            </w:pPr>
          </w:p>
          <w:p>
            <w:pPr>
              <w:jc w:val="center"/>
              <w:rPr>
                <w:rFonts w:hint="eastAsia" w:asciiTheme="minorEastAsia" w:hAnsiTheme="minorEastAsia" w:eastAsiaTheme="minorEastAsia" w:cstheme="minorEastAsia"/>
                <w:color w:val="auto"/>
                <w:sz w:val="21"/>
                <w:szCs w:val="21"/>
                <w:vertAlign w:val="baseline"/>
              </w:rPr>
            </w:pPr>
          </w:p>
          <w:p>
            <w:pPr>
              <w:jc w:val="center"/>
              <w:rPr>
                <w:rFonts w:hint="eastAsia" w:asciiTheme="minorEastAsia" w:hAnsiTheme="minorEastAsia" w:eastAsiaTheme="minorEastAsia" w:cstheme="minorEastAsia"/>
                <w:color w:val="auto"/>
                <w:sz w:val="21"/>
                <w:szCs w:val="21"/>
                <w:vertAlign w:val="baseline"/>
              </w:rPr>
            </w:pPr>
          </w:p>
          <w:p>
            <w:pPr>
              <w:ind w:firstLine="3780" w:firstLineChars="1800"/>
              <w:jc w:val="both"/>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验收单位：</w:t>
            </w:r>
          </w:p>
          <w:p>
            <w:pPr>
              <w:ind w:firstLine="3780" w:firstLineChars="1800"/>
              <w:jc w:val="both"/>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jc w:val="center"/>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备注</w:t>
            </w:r>
          </w:p>
        </w:tc>
        <w:tc>
          <w:tcPr>
            <w:tcW w:w="7374" w:type="dxa"/>
            <w:gridSpan w:val="4"/>
            <w:vAlign w:val="center"/>
          </w:tcPr>
          <w:p>
            <w:pPr>
              <w:jc w:val="center"/>
              <w:rPr>
                <w:rFonts w:hint="eastAsia" w:asciiTheme="minorEastAsia" w:hAnsiTheme="minorEastAsia" w:eastAsiaTheme="minorEastAsia" w:cstheme="minorEastAsia"/>
                <w:color w:val="auto"/>
                <w:sz w:val="21"/>
                <w:szCs w:val="21"/>
                <w:vertAlign w:val="baseline"/>
              </w:rPr>
            </w:pPr>
          </w:p>
        </w:tc>
      </w:tr>
    </w:tbl>
    <w:p>
      <w:pPr>
        <w:pStyle w:val="7"/>
        <w:rPr>
          <w:rFonts w:hint="default"/>
          <w:color w:val="auto"/>
          <w:lang w:eastAsia="zh-CN"/>
        </w:rPr>
      </w:pPr>
    </w:p>
    <w:p>
      <w:pPr>
        <w:pStyle w:val="7"/>
        <w:rPr>
          <w:rFonts w:hint="default"/>
          <w:color w:val="auto"/>
          <w:lang w:eastAsia="zh-CN"/>
        </w:rPr>
      </w:pPr>
    </w:p>
    <w:p>
      <w:pPr>
        <w:pStyle w:val="11"/>
        <w:numPr>
          <w:ilvl w:val="0"/>
          <w:numId w:val="0"/>
        </w:numPr>
        <w:spacing w:before="156" w:after="156"/>
        <w:jc w:val="both"/>
        <w:rPr>
          <w:rFonts w:hint="eastAsia" w:hAnsi="黑体"/>
          <w:color w:val="auto"/>
          <w:sz w:val="32"/>
          <w:szCs w:val="32"/>
        </w:rPr>
      </w:pPr>
      <w:r>
        <w:rPr>
          <w:rFonts w:hint="eastAsia" w:ascii="仿宋_GB2312" w:hAnsi="仿宋_GB2312" w:eastAsia="仿宋_GB2312" w:cs="仿宋_GB2312"/>
          <w:color w:val="auto"/>
          <w:sz w:val="32"/>
          <w:szCs w:val="32"/>
        </w:rPr>
        <w:t>附件</w:t>
      </w:r>
      <w:r>
        <w:rPr>
          <w:rFonts w:hint="default" w:ascii="Times New Roman" w:hAnsi="Times New Roman" w:cs="Times New Roman"/>
          <w:color w:val="auto"/>
          <w:sz w:val="32"/>
          <w:szCs w:val="32"/>
        </w:rPr>
        <w:t>8</w:t>
      </w:r>
    </w:p>
    <w:p>
      <w:pPr>
        <w:pStyle w:val="11"/>
        <w:numPr>
          <w:ilvl w:val="0"/>
          <w:numId w:val="0"/>
        </w:numPr>
        <w:spacing w:before="0" w:after="0"/>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越城区家庭养老床位满意度调查表</w:t>
      </w:r>
    </w:p>
    <w:p>
      <w:pPr>
        <w:pStyle w:val="7"/>
        <w:rPr>
          <w:rFonts w:hint="eastAsia"/>
          <w:color w:val="auto"/>
        </w:rPr>
      </w:pPr>
      <w:bookmarkStart w:id="0" w:name="DW"/>
      <w:bookmarkEnd w:id="0"/>
    </w:p>
    <w:p>
      <w:pPr>
        <w:pStyle w:val="7"/>
        <w:rPr>
          <w:rFonts w:hint="eastAsia"/>
          <w:color w:val="auto"/>
        </w:rPr>
      </w:pPr>
      <w:r>
        <w:rPr>
          <w:rFonts w:hint="eastAsia"/>
          <w:color w:val="auto"/>
        </w:rPr>
        <w:t>为了解老年人及其家属对家庭养老床位护理服务的满意情况，并为下步工作的提供数据，现对护理服务的满意度进行调查。请仔细阅读以下问项，并在相应的“□”中打钩，谢谢您的配合！</w:t>
      </w:r>
    </w:p>
    <w:p>
      <w:pPr>
        <w:pStyle w:val="7"/>
        <w:rPr>
          <w:rFonts w:hint="eastAsia"/>
          <w:color w:val="auto"/>
        </w:rPr>
      </w:pPr>
    </w:p>
    <w:p>
      <w:pPr>
        <w:widowControl/>
        <w:rPr>
          <w:rFonts w:ascii="宋体" w:hAnsi="宋体"/>
          <w:color w:val="auto"/>
          <w:kern w:val="0"/>
          <w:sz w:val="18"/>
          <w:szCs w:val="18"/>
        </w:rPr>
      </w:pPr>
      <w:r>
        <w:rPr>
          <w:rFonts w:hint="eastAsia" w:ascii="宋体" w:hAnsi="宋体"/>
          <w:color w:val="auto"/>
          <w:kern w:val="0"/>
          <w:szCs w:val="21"/>
        </w:rPr>
        <w:t xml:space="preserve">     </w:t>
      </w:r>
      <w:r>
        <w:rPr>
          <w:rFonts w:hint="eastAsia" w:ascii="宋体" w:hAnsi="宋体"/>
          <w:color w:val="auto"/>
          <w:kern w:val="0"/>
          <w:sz w:val="18"/>
          <w:szCs w:val="18"/>
        </w:rPr>
        <w:t xml:space="preserve">地点：                                          编号：    </w:t>
      </w:r>
    </w:p>
    <w:tbl>
      <w:tblPr>
        <w:tblStyle w:val="4"/>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3356"/>
        <w:gridCol w:w="11"/>
        <w:gridCol w:w="2977"/>
        <w:gridCol w:w="1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服务套餐是否能满足您的预期</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□满意  □基本满意  □不满意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呼叫器操作便捷</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□同意  □基本同意  □不同意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呼叫器能快速接通</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□同意  □基本同意  □不同意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接线人员服务态度您是否满意</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□满意  □基本满意  □不满意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入户服务人员能准时上门</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□同意  □基本同意  □不同意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入户服务人员服务态度您是否满意</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□满意  □基本满意  □不满意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服务质量是否满意</w:t>
            </w:r>
          </w:p>
        </w:tc>
        <w:tc>
          <w:tcPr>
            <w:tcW w:w="298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21"/>
              </w:rPr>
            </w:pPr>
            <w:r>
              <w:rPr>
                <w:rFonts w:hint="eastAsia" w:ascii="宋体" w:hAnsi="宋体"/>
                <w:color w:val="auto"/>
                <w:kern w:val="0"/>
                <w:sz w:val="18"/>
                <w:szCs w:val="21"/>
              </w:rPr>
              <w:t>□满意  □基本满意  □不满意</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您有过因为对养老服务不满意而要投诉的想法吗</w:t>
            </w:r>
          </w:p>
        </w:tc>
        <w:tc>
          <w:tcPr>
            <w:tcW w:w="2988" w:type="dxa"/>
            <w:gridSpan w:val="2"/>
            <w:tcBorders>
              <w:top w:val="single" w:color="000000" w:sz="4" w:space="0"/>
              <w:left w:val="nil"/>
              <w:bottom w:val="single" w:color="000000" w:sz="4" w:space="0"/>
              <w:right w:val="single" w:color="000000" w:sz="4" w:space="0"/>
            </w:tcBorders>
            <w:vAlign w:val="center"/>
          </w:tcPr>
          <w:p>
            <w:pPr>
              <w:widowControl/>
              <w:ind w:firstLine="90" w:firstLineChars="50"/>
              <w:jc w:val="left"/>
              <w:rPr>
                <w:rFonts w:ascii="宋体"/>
                <w:color w:val="auto"/>
                <w:kern w:val="0"/>
                <w:sz w:val="18"/>
                <w:szCs w:val="21"/>
              </w:rPr>
            </w:pPr>
            <w:r>
              <w:rPr>
                <w:rFonts w:hint="eastAsia" w:ascii="宋体" w:hAnsi="宋体"/>
                <w:color w:val="auto"/>
                <w:kern w:val="0"/>
                <w:sz w:val="18"/>
                <w:szCs w:val="21"/>
              </w:rPr>
              <w:t>□有                □没有</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投诉渠道是否畅通</w:t>
            </w:r>
          </w:p>
        </w:tc>
        <w:tc>
          <w:tcPr>
            <w:tcW w:w="2988" w:type="dxa"/>
            <w:gridSpan w:val="2"/>
            <w:tcBorders>
              <w:top w:val="single" w:color="000000" w:sz="4" w:space="0"/>
              <w:left w:val="nil"/>
              <w:bottom w:val="single" w:color="000000" w:sz="4" w:space="0"/>
              <w:right w:val="single" w:color="000000" w:sz="4" w:space="0"/>
            </w:tcBorders>
            <w:vAlign w:val="center"/>
          </w:tcPr>
          <w:p>
            <w:pPr>
              <w:widowControl/>
              <w:ind w:firstLine="90" w:firstLineChars="50"/>
              <w:rPr>
                <w:rFonts w:ascii="宋体"/>
                <w:color w:val="auto"/>
                <w:kern w:val="0"/>
                <w:sz w:val="18"/>
                <w:szCs w:val="21"/>
              </w:rPr>
            </w:pPr>
            <w:r>
              <w:rPr>
                <w:rFonts w:hint="eastAsia" w:ascii="宋体" w:hAnsi="宋体"/>
                <w:color w:val="auto"/>
                <w:kern w:val="0"/>
                <w:sz w:val="18"/>
                <w:szCs w:val="21"/>
              </w:rPr>
              <w:t>□有                □没有</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7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Calibri" w:cs="宋体"/>
                <w:color w:val="auto"/>
                <w:kern w:val="0"/>
                <w:sz w:val="18"/>
                <w:szCs w:val="18"/>
              </w:rPr>
            </w:pPr>
            <w:r>
              <w:rPr>
                <w:rFonts w:hint="eastAsia" w:ascii="宋体" w:hAnsi="Calibri" w:cs="宋体"/>
                <w:color w:val="auto"/>
                <w:kern w:val="0"/>
                <w:sz w:val="18"/>
                <w:szCs w:val="18"/>
              </w:rPr>
              <w:t>您支持家庭养老服务继续运作吗</w:t>
            </w:r>
          </w:p>
        </w:tc>
        <w:tc>
          <w:tcPr>
            <w:tcW w:w="2988" w:type="dxa"/>
            <w:gridSpan w:val="2"/>
            <w:tcBorders>
              <w:top w:val="single" w:color="000000" w:sz="4" w:space="0"/>
              <w:left w:val="nil"/>
              <w:bottom w:val="single" w:color="000000" w:sz="4" w:space="0"/>
              <w:right w:val="single" w:color="000000" w:sz="4" w:space="0"/>
            </w:tcBorders>
            <w:vAlign w:val="center"/>
          </w:tcPr>
          <w:p>
            <w:pPr>
              <w:widowControl/>
              <w:ind w:firstLine="90" w:firstLineChars="50"/>
              <w:rPr>
                <w:rFonts w:ascii="宋体"/>
                <w:color w:val="auto"/>
                <w:kern w:val="0"/>
                <w:sz w:val="18"/>
                <w:szCs w:val="21"/>
              </w:rPr>
            </w:pPr>
            <w:r>
              <w:rPr>
                <w:rFonts w:hint="eastAsia" w:ascii="宋体" w:hAnsi="宋体"/>
                <w:color w:val="auto"/>
                <w:kern w:val="0"/>
                <w:sz w:val="18"/>
                <w:szCs w:val="21"/>
              </w:rPr>
              <w:t>□支持              □不支持</w:t>
            </w:r>
          </w:p>
        </w:tc>
        <w:tc>
          <w:tcPr>
            <w:tcW w:w="1523" w:type="dxa"/>
            <w:vAlign w:val="center"/>
          </w:tcPr>
          <w:p>
            <w:pPr>
              <w:widowControl/>
              <w:jc w:val="center"/>
              <w:rPr>
                <w:rFonts w:ascii="宋体"/>
                <w:color w:val="auto"/>
                <w:kern w:val="0"/>
                <w:sz w:val="18"/>
                <w:szCs w:val="21"/>
              </w:rPr>
            </w:pPr>
            <w:r>
              <w:rPr>
                <w:rFonts w:hint="eastAsia" w:ascii="宋体"/>
                <w:color w:val="auto"/>
                <w:kern w:val="0"/>
                <w:sz w:val="18"/>
                <w:szCs w:val="21"/>
              </w:rPr>
              <w:t>5  0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6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18"/>
                <w:szCs w:val="21"/>
              </w:rPr>
            </w:pPr>
            <w:r>
              <w:rPr>
                <w:rFonts w:hint="eastAsia" w:ascii="宋体" w:hAnsi="宋体"/>
                <w:color w:val="auto"/>
                <w:kern w:val="0"/>
                <w:sz w:val="18"/>
                <w:szCs w:val="21"/>
              </w:rPr>
              <w:t>满意度总分</w:t>
            </w:r>
          </w:p>
        </w:tc>
        <w:tc>
          <w:tcPr>
            <w:tcW w:w="1523" w:type="dxa"/>
            <w:vAlign w:val="center"/>
          </w:tcPr>
          <w:p>
            <w:pPr>
              <w:widowControl/>
              <w:jc w:val="center"/>
              <w:rPr>
                <w:rFonts w:ascii="宋体" w:hAnsi="宋体"/>
                <w:color w:val="auto"/>
                <w:kern w:val="0"/>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286" w:type="dxa"/>
            <w:gridSpan w:val="5"/>
            <w:tcBorders>
              <w:top w:val="single" w:color="000000" w:sz="4" w:space="0"/>
              <w:left w:val="single" w:color="000000" w:sz="4" w:space="0"/>
              <w:bottom w:val="single" w:color="000000" w:sz="4" w:space="0"/>
            </w:tcBorders>
            <w:vAlign w:val="center"/>
          </w:tcPr>
          <w:p>
            <w:pPr>
              <w:widowControl/>
              <w:rPr>
                <w:rFonts w:ascii="宋体" w:hAnsi="宋体"/>
                <w:color w:val="auto"/>
                <w:kern w:val="0"/>
                <w:sz w:val="18"/>
                <w:szCs w:val="21"/>
              </w:rPr>
            </w:pPr>
            <w:r>
              <w:rPr>
                <w:rFonts w:hint="eastAsia" w:ascii="宋体" w:hAnsi="宋体"/>
                <w:color w:val="auto"/>
                <w:kern w:val="0"/>
                <w:sz w:val="18"/>
                <w:szCs w:val="21"/>
              </w:rPr>
              <w:t>说明：90分以上为满意，75-89分为基本满意，65-75分为不满意。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2" w:hRule="atLeast"/>
          <w:jc w:val="center"/>
        </w:trPr>
        <w:tc>
          <w:tcPr>
            <w:tcW w:w="1419"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olor w:val="auto"/>
                <w:kern w:val="0"/>
                <w:sz w:val="18"/>
                <w:szCs w:val="18"/>
              </w:rPr>
            </w:pPr>
            <w:r>
              <w:rPr>
                <w:rFonts w:hint="eastAsia" w:ascii="宋体" w:hAnsi="宋体"/>
                <w:color w:val="auto"/>
                <w:kern w:val="0"/>
                <w:sz w:val="18"/>
                <w:szCs w:val="18"/>
              </w:rPr>
              <w:t>您对家庭养老床位项目的意见和建议</w:t>
            </w:r>
          </w:p>
        </w:tc>
        <w:tc>
          <w:tcPr>
            <w:tcW w:w="786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olor w:val="auto"/>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8" w:hRule="atLeast"/>
          <w:jc w:val="center"/>
        </w:trPr>
        <w:tc>
          <w:tcPr>
            <w:tcW w:w="4786" w:type="dxa"/>
            <w:gridSpan w:val="3"/>
            <w:tcBorders>
              <w:top w:val="single" w:color="000000" w:sz="4" w:space="0"/>
              <w:left w:val="single" w:color="000000" w:sz="4" w:space="0"/>
              <w:bottom w:val="single" w:color="000000" w:sz="4" w:space="0"/>
              <w:right w:val="single" w:color="auto" w:sz="4" w:space="0"/>
            </w:tcBorders>
            <w:vAlign w:val="center"/>
          </w:tcPr>
          <w:p>
            <w:pPr>
              <w:widowControl/>
              <w:rPr>
                <w:rFonts w:ascii="宋体" w:hAnsi="宋体"/>
                <w:color w:val="auto"/>
                <w:kern w:val="0"/>
                <w:sz w:val="18"/>
                <w:szCs w:val="18"/>
              </w:rPr>
            </w:pPr>
            <w:r>
              <w:rPr>
                <w:rFonts w:hint="eastAsia"/>
                <w:color w:val="auto"/>
                <w:kern w:val="0"/>
                <w:sz w:val="18"/>
                <w:szCs w:val="18"/>
              </w:rPr>
              <w:t>调查时间：</w:t>
            </w:r>
          </w:p>
        </w:tc>
        <w:tc>
          <w:tcPr>
            <w:tcW w:w="4500" w:type="dxa"/>
            <w:gridSpan w:val="2"/>
            <w:tcBorders>
              <w:top w:val="single" w:color="000000" w:sz="4" w:space="0"/>
              <w:left w:val="single" w:color="auto" w:sz="4" w:space="0"/>
              <w:bottom w:val="single" w:color="000000" w:sz="4" w:space="0"/>
              <w:right w:val="single" w:color="000000" w:sz="4" w:space="0"/>
            </w:tcBorders>
            <w:vAlign w:val="center"/>
          </w:tcPr>
          <w:p>
            <w:pPr>
              <w:rPr>
                <w:rFonts w:ascii="宋体"/>
                <w:color w:val="auto"/>
                <w:kern w:val="0"/>
                <w:sz w:val="18"/>
                <w:szCs w:val="18"/>
              </w:rPr>
            </w:pPr>
            <w:r>
              <w:rPr>
                <w:rFonts w:hint="eastAsia" w:ascii="宋体" w:hAnsi="宋体"/>
                <w:color w:val="auto"/>
                <w:kern w:val="0"/>
                <w:sz w:val="18"/>
                <w:szCs w:val="18"/>
              </w:rPr>
              <w:t>调查人员（签名）:</w:t>
            </w:r>
          </w:p>
        </w:tc>
      </w:tr>
    </w:tbl>
    <w:p>
      <w:pPr>
        <w:rPr>
          <w:color w:val="auto"/>
        </w:rPr>
      </w:pPr>
    </w:p>
    <w:p>
      <w:pPr>
        <w:pStyle w:val="11"/>
        <w:numPr>
          <w:ilvl w:val="0"/>
          <w:numId w:val="0"/>
        </w:numPr>
        <w:shd w:val="clear" w:color="FFFFFF" w:fill="FFFFFF"/>
        <w:spacing w:before="156" w:after="156"/>
        <w:jc w:val="both"/>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default" w:ascii="仿宋_GB2312" w:hAnsi="仿宋_GB2312" w:eastAsia="仿宋_GB2312" w:cs="仿宋_GB2312"/>
          <w:color w:val="auto"/>
          <w:sz w:val="32"/>
          <w:szCs w:val="32"/>
        </w:rPr>
        <w:t>9</w:t>
      </w:r>
    </w:p>
    <w:p>
      <w:pPr>
        <w:pStyle w:val="7"/>
        <w:ind w:left="0" w:leftChars="0" w:firstLine="0" w:firstLineChars="0"/>
        <w:jc w:val="center"/>
        <w:rPr>
          <w:rFonts w:hint="default" w:ascii="方正小标宋简体" w:hAnsi="方正小标宋简体" w:eastAsia="方正小标宋简体" w:cs="方正小标宋简体"/>
          <w:b w:val="0"/>
          <w:bCs/>
          <w:color w:val="auto"/>
          <w:kern w:val="0"/>
          <w:sz w:val="36"/>
          <w:szCs w:val="36"/>
          <w:lang w:eastAsia="zh-CN" w:bidi="ar-SA"/>
        </w:rPr>
      </w:pPr>
      <w:r>
        <w:rPr>
          <w:rFonts w:hint="default" w:ascii="方正小标宋简体" w:hAnsi="方正小标宋简体" w:eastAsia="方正小标宋简体" w:cs="方正小标宋简体"/>
          <w:b w:val="0"/>
          <w:bCs/>
          <w:color w:val="auto"/>
          <w:kern w:val="0"/>
          <w:sz w:val="36"/>
          <w:szCs w:val="36"/>
          <w:lang w:eastAsia="zh-CN" w:bidi="ar-SA"/>
        </w:rPr>
        <w:t>越城区家庭养老床位暂停或退出服务申请表</w:t>
      </w:r>
    </w:p>
    <w:tbl>
      <w:tblPr>
        <w:tblStyle w:val="5"/>
        <w:tblpPr w:leftFromText="181" w:rightFromText="181" w:vertAnchor="page" w:horzAnchor="page" w:tblpXSpec="center" w:tblpY="3979"/>
        <w:tblOverlap w:val="neve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2376"/>
        <w:gridCol w:w="2200"/>
        <w:gridCol w:w="130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060" w:type="dxa"/>
            <w:gridSpan w:val="5"/>
            <w:tcBorders>
              <w:top w:val="nil"/>
              <w:left w:val="nil"/>
              <w:bottom w:val="single" w:color="000000" w:sz="4" w:space="0"/>
              <w:right w:val="nil"/>
            </w:tcBorders>
            <w:vAlign w:val="center"/>
          </w:tcPr>
          <w:p>
            <w:pPr>
              <w:jc w:val="center"/>
              <w:rPr>
                <w:rFonts w:hint="default"/>
                <w:color w:val="auto"/>
                <w:vertAlign w:val="baseline"/>
              </w:rPr>
            </w:pPr>
            <w:r>
              <w:rPr>
                <w:rFonts w:hint="default"/>
                <w:color w:val="auto"/>
                <w:vertAlign w:val="baseline"/>
              </w:rPr>
              <w:t xml:space="preserve">                    申请时间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olor w:val="auto"/>
                <w:sz w:val="21"/>
                <w:szCs w:val="21"/>
                <w:vertAlign w:val="baseline"/>
              </w:rPr>
            </w:pPr>
            <w:r>
              <w:rPr>
                <w:color w:val="auto"/>
                <w:sz w:val="21"/>
                <w:szCs w:val="21"/>
                <w:vertAlign w:val="baseline"/>
              </w:rPr>
              <w:t>老年人姓名</w:t>
            </w:r>
          </w:p>
        </w:tc>
        <w:tc>
          <w:tcPr>
            <w:tcW w:w="4576"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vertAlign w:val="baseline"/>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color w:val="auto"/>
                <w:sz w:val="21"/>
                <w:szCs w:val="21"/>
                <w:vertAlign w:val="baseline"/>
              </w:rPr>
            </w:pPr>
            <w:r>
              <w:rPr>
                <w:color w:val="auto"/>
                <w:sz w:val="21"/>
                <w:szCs w:val="21"/>
                <w:vertAlign w:val="baseline"/>
              </w:rPr>
              <w:t>性别</w:t>
            </w: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tcBorders>
              <w:top w:val="single" w:color="000000" w:sz="4" w:space="0"/>
            </w:tcBorders>
            <w:vAlign w:val="center"/>
          </w:tcPr>
          <w:p>
            <w:pPr>
              <w:jc w:val="center"/>
              <w:rPr>
                <w:rFonts w:hint="default"/>
                <w:color w:val="auto"/>
                <w:sz w:val="21"/>
                <w:szCs w:val="21"/>
                <w:vertAlign w:val="baseline"/>
              </w:rPr>
            </w:pPr>
            <w:r>
              <w:rPr>
                <w:color w:val="auto"/>
                <w:sz w:val="21"/>
                <w:szCs w:val="21"/>
                <w:vertAlign w:val="baseline"/>
              </w:rPr>
              <w:t>身份证号码</w:t>
            </w:r>
          </w:p>
        </w:tc>
        <w:tc>
          <w:tcPr>
            <w:tcW w:w="4576" w:type="dxa"/>
            <w:gridSpan w:val="2"/>
            <w:tcBorders>
              <w:top w:val="single" w:color="000000" w:sz="4" w:space="0"/>
            </w:tcBorders>
            <w:vAlign w:val="center"/>
          </w:tcPr>
          <w:p>
            <w:pPr>
              <w:jc w:val="center"/>
              <w:rPr>
                <w:color w:val="auto"/>
                <w:sz w:val="21"/>
                <w:szCs w:val="21"/>
                <w:vertAlign w:val="baseline"/>
              </w:rPr>
            </w:pPr>
          </w:p>
        </w:tc>
        <w:tc>
          <w:tcPr>
            <w:tcW w:w="1305" w:type="dxa"/>
            <w:tcBorders>
              <w:top w:val="single" w:color="000000" w:sz="4" w:space="0"/>
            </w:tcBorders>
            <w:vAlign w:val="center"/>
          </w:tcPr>
          <w:p>
            <w:pPr>
              <w:jc w:val="center"/>
              <w:rPr>
                <w:rFonts w:hint="default"/>
                <w:color w:val="auto"/>
                <w:sz w:val="21"/>
                <w:szCs w:val="21"/>
                <w:vertAlign w:val="baseline"/>
              </w:rPr>
            </w:pPr>
            <w:r>
              <w:rPr>
                <w:color w:val="auto"/>
                <w:sz w:val="21"/>
                <w:szCs w:val="21"/>
                <w:vertAlign w:val="baseline"/>
              </w:rPr>
              <w:t>联系方式</w:t>
            </w:r>
          </w:p>
        </w:tc>
        <w:tc>
          <w:tcPr>
            <w:tcW w:w="1493" w:type="dxa"/>
            <w:tcBorders>
              <w:top w:val="single" w:color="000000" w:sz="4" w:space="0"/>
            </w:tcBorders>
            <w:vAlign w:val="center"/>
          </w:tcPr>
          <w:p>
            <w:pPr>
              <w:jc w:val="center"/>
              <w:rPr>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jc w:val="center"/>
              <w:rPr>
                <w:rFonts w:hint="default"/>
                <w:color w:val="auto"/>
                <w:sz w:val="21"/>
                <w:szCs w:val="21"/>
                <w:vertAlign w:val="baseline"/>
              </w:rPr>
            </w:pPr>
            <w:r>
              <w:rPr>
                <w:rFonts w:hint="default"/>
                <w:color w:val="auto"/>
                <w:sz w:val="21"/>
                <w:szCs w:val="21"/>
                <w:vertAlign w:val="baseline"/>
              </w:rPr>
              <w:t>改造地址</w:t>
            </w:r>
          </w:p>
        </w:tc>
        <w:tc>
          <w:tcPr>
            <w:tcW w:w="7374" w:type="dxa"/>
            <w:gridSpan w:val="4"/>
            <w:vAlign w:val="center"/>
          </w:tcPr>
          <w:p>
            <w:pPr>
              <w:jc w:val="center"/>
              <w:rPr>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jc w:val="center"/>
              <w:rPr>
                <w:rFonts w:hint="default"/>
                <w:color w:val="auto"/>
                <w:sz w:val="21"/>
                <w:szCs w:val="21"/>
                <w:vertAlign w:val="baseline"/>
              </w:rPr>
            </w:pPr>
            <w:r>
              <w:rPr>
                <w:color w:val="auto"/>
                <w:sz w:val="21"/>
                <w:szCs w:val="21"/>
                <w:vertAlign w:val="baseline"/>
              </w:rPr>
              <w:t>完工日期</w:t>
            </w:r>
          </w:p>
        </w:tc>
        <w:tc>
          <w:tcPr>
            <w:tcW w:w="2376" w:type="dxa"/>
            <w:vAlign w:val="center"/>
          </w:tcPr>
          <w:p>
            <w:pPr>
              <w:jc w:val="center"/>
              <w:rPr>
                <w:color w:val="auto"/>
                <w:sz w:val="21"/>
                <w:szCs w:val="21"/>
                <w:vertAlign w:val="baseline"/>
              </w:rPr>
            </w:pPr>
          </w:p>
        </w:tc>
        <w:tc>
          <w:tcPr>
            <w:tcW w:w="2200" w:type="dxa"/>
            <w:vAlign w:val="center"/>
          </w:tcPr>
          <w:p>
            <w:pPr>
              <w:jc w:val="center"/>
              <w:rPr>
                <w:rFonts w:hint="default"/>
                <w:color w:val="auto"/>
                <w:sz w:val="21"/>
                <w:szCs w:val="21"/>
                <w:vertAlign w:val="baseline"/>
              </w:rPr>
            </w:pPr>
            <w:r>
              <w:rPr>
                <w:color w:val="auto"/>
                <w:sz w:val="21"/>
                <w:szCs w:val="21"/>
                <w:vertAlign w:val="baseline"/>
              </w:rPr>
              <w:t>服务日期</w:t>
            </w:r>
          </w:p>
        </w:tc>
        <w:tc>
          <w:tcPr>
            <w:tcW w:w="2798" w:type="dxa"/>
            <w:gridSpan w:val="2"/>
            <w:vAlign w:val="center"/>
          </w:tcPr>
          <w:p>
            <w:pPr>
              <w:jc w:val="center"/>
              <w:rPr>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1686" w:type="dxa"/>
            <w:vAlign w:val="center"/>
          </w:tcPr>
          <w:p>
            <w:pPr>
              <w:jc w:val="center"/>
              <w:rPr>
                <w:color w:val="auto"/>
                <w:sz w:val="21"/>
                <w:szCs w:val="21"/>
                <w:vertAlign w:val="baseline"/>
              </w:rPr>
            </w:pPr>
            <w:r>
              <w:rPr>
                <w:color w:val="auto"/>
                <w:sz w:val="21"/>
                <w:szCs w:val="21"/>
                <w:vertAlign w:val="baseline"/>
              </w:rPr>
              <w:t>暂停或退出服务原因</w:t>
            </w:r>
          </w:p>
          <w:p>
            <w:pPr>
              <w:jc w:val="center"/>
              <w:rPr>
                <w:color w:val="auto"/>
                <w:sz w:val="21"/>
                <w:szCs w:val="21"/>
                <w:vertAlign w:val="baseline"/>
              </w:rPr>
            </w:pPr>
          </w:p>
          <w:p>
            <w:pPr>
              <w:jc w:val="center"/>
              <w:rPr>
                <w:rFonts w:hint="default"/>
                <w:color w:val="auto"/>
                <w:sz w:val="21"/>
                <w:szCs w:val="21"/>
                <w:vertAlign w:val="baseline"/>
              </w:rPr>
            </w:pPr>
          </w:p>
        </w:tc>
        <w:tc>
          <w:tcPr>
            <w:tcW w:w="7374" w:type="dxa"/>
            <w:gridSpan w:val="4"/>
            <w:vAlign w:val="top"/>
          </w:tcPr>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color w:val="auto"/>
                <w:sz w:val="21"/>
                <w:szCs w:val="21"/>
                <w:vertAlign w:val="baseline"/>
              </w:rPr>
            </w:pPr>
            <w:r>
              <w:rPr>
                <w:color w:val="auto"/>
                <w:sz w:val="21"/>
                <w:szCs w:val="21"/>
                <w:vertAlign w:val="baseline"/>
              </w:rPr>
              <w:t>本人</w:t>
            </w:r>
            <w:r>
              <w:rPr>
                <w:rFonts w:hint="default"/>
                <w:color w:val="auto"/>
                <w:sz w:val="21"/>
                <w:szCs w:val="21"/>
                <w:vertAlign w:val="baseline"/>
              </w:rPr>
              <w:t>因个人原因 (住院</w:t>
            </w:r>
            <w:r>
              <w:rPr>
                <w:rFonts w:hint="default"/>
                <w:color w:val="auto"/>
                <w:sz w:val="21"/>
                <w:szCs w:val="21"/>
                <w:vertAlign w:val="baseline"/>
              </w:rPr>
              <w:sym w:font="Wingdings 2" w:char="00A3"/>
            </w:r>
            <w:r>
              <w:rPr>
                <w:rFonts w:hint="default"/>
                <w:color w:val="auto"/>
                <w:sz w:val="21"/>
                <w:szCs w:val="21"/>
                <w:vertAlign w:val="baseline"/>
              </w:rPr>
              <w:t xml:space="preserve"> 搬家</w:t>
            </w:r>
            <w:r>
              <w:rPr>
                <w:rFonts w:hint="default"/>
                <w:color w:val="auto"/>
                <w:sz w:val="21"/>
                <w:szCs w:val="21"/>
                <w:vertAlign w:val="baseline"/>
              </w:rPr>
              <w:sym w:font="Wingdings 2" w:char="00A3"/>
            </w:r>
            <w:r>
              <w:rPr>
                <w:rFonts w:hint="default"/>
                <w:color w:val="auto"/>
                <w:sz w:val="21"/>
                <w:szCs w:val="21"/>
                <w:vertAlign w:val="baseline"/>
              </w:rPr>
              <w:t xml:space="preserve"> 机构养老</w:t>
            </w:r>
            <w:r>
              <w:rPr>
                <w:rFonts w:hint="default"/>
                <w:color w:val="auto"/>
                <w:sz w:val="21"/>
                <w:szCs w:val="21"/>
                <w:vertAlign w:val="baseline"/>
              </w:rPr>
              <w:sym w:font="Wingdings 2" w:char="00A3"/>
            </w:r>
            <w:r>
              <w:rPr>
                <w:rFonts w:hint="default"/>
                <w:color w:val="auto"/>
                <w:sz w:val="21"/>
                <w:szCs w:val="21"/>
                <w:vertAlign w:val="baseline"/>
              </w:rPr>
              <w:t xml:space="preserve"> 旅居</w:t>
            </w:r>
            <w:r>
              <w:rPr>
                <w:rFonts w:hint="default"/>
                <w:color w:val="auto"/>
                <w:sz w:val="21"/>
                <w:szCs w:val="21"/>
                <w:vertAlign w:val="baseline"/>
              </w:rPr>
              <w:sym w:font="Wingdings 2" w:char="00A3"/>
            </w:r>
            <w:r>
              <w:rPr>
                <w:rFonts w:hint="default"/>
                <w:color w:val="auto"/>
                <w:sz w:val="21"/>
                <w:szCs w:val="21"/>
                <w:vertAlign w:val="baseline"/>
              </w:rPr>
              <w:t xml:space="preserve"> 其他___________自愿暂停</w:t>
            </w:r>
            <w:r>
              <w:rPr>
                <w:rFonts w:hint="default"/>
                <w:color w:val="auto"/>
                <w:sz w:val="21"/>
                <w:szCs w:val="21"/>
                <w:vertAlign w:val="baseline"/>
              </w:rPr>
              <w:sym w:font="Wingdings 2" w:char="00A3"/>
            </w:r>
            <w:r>
              <w:rPr>
                <w:rFonts w:hint="default"/>
                <w:color w:val="auto"/>
                <w:sz w:val="21"/>
                <w:szCs w:val="21"/>
                <w:vertAlign w:val="baseline"/>
              </w:rPr>
              <w:t xml:space="preserve"> 退出</w:t>
            </w:r>
            <w:r>
              <w:rPr>
                <w:rFonts w:hint="default"/>
                <w:color w:val="auto"/>
                <w:sz w:val="21"/>
                <w:szCs w:val="21"/>
                <w:vertAlign w:val="baseline"/>
              </w:rPr>
              <w:sym w:font="Wingdings 2" w:char="00A3"/>
            </w:r>
            <w:r>
              <w:rPr>
                <w:rFonts w:hint="default"/>
                <w:color w:val="auto"/>
                <w:sz w:val="21"/>
                <w:szCs w:val="21"/>
                <w:vertAlign w:val="baseline"/>
              </w:rPr>
              <w:t xml:space="preserve"> 越城区家庭养老床位服务相关内容。</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default"/>
                <w:color w:val="auto"/>
                <w:sz w:val="21"/>
                <w:szCs w:val="21"/>
                <w:vertAlign w:val="baseline"/>
              </w:rPr>
            </w:pPr>
            <w:r>
              <w:rPr>
                <w:rFonts w:hint="default"/>
                <w:color w:val="auto"/>
                <w:sz w:val="21"/>
                <w:szCs w:val="21"/>
                <w:vertAlign w:val="baseline"/>
              </w:rPr>
              <w:t>老人（子女）签字：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color w:val="auto"/>
                <w:sz w:val="21"/>
                <w:szCs w:val="21"/>
                <w:vertAlign w:val="baseline"/>
              </w:rPr>
            </w:pPr>
            <w:r>
              <w:rPr>
                <w:color w:val="auto"/>
                <w:sz w:val="21"/>
                <w:szCs w:val="21"/>
                <w:vertAlign w:val="baseline"/>
              </w:rPr>
              <w:t>服务主体意见</w:t>
            </w:r>
          </w:p>
        </w:tc>
        <w:tc>
          <w:tcPr>
            <w:tcW w:w="7374" w:type="dxa"/>
            <w:gridSpan w:val="4"/>
            <w:vAlign w:val="center"/>
          </w:tcPr>
          <w:p>
            <w:pPr>
              <w:jc w:val="center"/>
              <w:rPr>
                <w:rFonts w:hint="default"/>
                <w:color w:val="auto"/>
                <w:sz w:val="21"/>
                <w:szCs w:val="21"/>
                <w:vertAlign w:val="baseline"/>
              </w:rPr>
            </w:pPr>
            <w:r>
              <w:rPr>
                <w:rFonts w:hint="default"/>
                <w:color w:val="auto"/>
                <w:sz w:val="21"/>
                <w:szCs w:val="21"/>
                <w:vertAlign w:val="baseline"/>
              </w:rPr>
              <w:t xml:space="preserve">  </w:t>
            </w:r>
          </w:p>
          <w:p>
            <w:pPr>
              <w:ind w:firstLine="3780" w:firstLineChars="1800"/>
              <w:jc w:val="both"/>
              <w:rPr>
                <w:rFonts w:hint="default" w:eastAsia="宋体"/>
                <w:color w:val="auto"/>
                <w:sz w:val="21"/>
                <w:szCs w:val="21"/>
                <w:vertAlign w:val="baseline"/>
              </w:rPr>
            </w:pPr>
          </w:p>
          <w:p>
            <w:pPr>
              <w:ind w:firstLine="3780" w:firstLineChars="1800"/>
              <w:jc w:val="both"/>
              <w:rPr>
                <w:rFonts w:hint="default" w:eastAsia="宋体"/>
                <w:color w:val="auto"/>
                <w:sz w:val="21"/>
                <w:szCs w:val="21"/>
                <w:vertAlign w:val="baseline"/>
              </w:rPr>
            </w:pPr>
          </w:p>
          <w:p>
            <w:pPr>
              <w:ind w:firstLine="3780" w:firstLineChars="1800"/>
              <w:jc w:val="both"/>
              <w:rPr>
                <w:rFonts w:hint="default" w:eastAsia="宋体"/>
                <w:color w:val="auto"/>
                <w:sz w:val="21"/>
                <w:szCs w:val="21"/>
                <w:vertAlign w:val="baseline"/>
              </w:rPr>
            </w:pPr>
          </w:p>
          <w:p>
            <w:pPr>
              <w:ind w:firstLine="3780" w:firstLineChars="1800"/>
              <w:jc w:val="both"/>
              <w:rPr>
                <w:rFonts w:hint="default" w:eastAsia="宋体"/>
                <w:color w:val="auto"/>
                <w:sz w:val="21"/>
                <w:szCs w:val="21"/>
                <w:vertAlign w:val="baseline"/>
              </w:rPr>
            </w:pPr>
            <w:r>
              <w:rPr>
                <w:rFonts w:hint="default" w:eastAsia="宋体"/>
                <w:color w:val="auto"/>
                <w:sz w:val="21"/>
                <w:szCs w:val="21"/>
                <w:vertAlign w:val="baseline"/>
              </w:rPr>
              <w:t>服务主体盖章</w:t>
            </w:r>
          </w:p>
          <w:p>
            <w:pPr>
              <w:ind w:firstLine="3780" w:firstLineChars="1800"/>
              <w:jc w:val="both"/>
              <w:rPr>
                <w:rFonts w:hint="default"/>
                <w:color w:val="auto"/>
                <w:sz w:val="21"/>
                <w:szCs w:val="21"/>
                <w:vertAlign w:val="baseline"/>
              </w:rPr>
            </w:pPr>
            <w:r>
              <w:rPr>
                <w:rFonts w:hint="default" w:eastAsia="宋体"/>
                <w:color w:val="auto"/>
                <w:sz w:val="21"/>
                <w:szCs w:val="21"/>
                <w:vertAlign w:val="baseli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1686" w:type="dxa"/>
            <w:vAlign w:val="center"/>
          </w:tcPr>
          <w:p>
            <w:pPr>
              <w:jc w:val="center"/>
              <w:rPr>
                <w:rFonts w:hint="default"/>
                <w:color w:val="auto"/>
                <w:sz w:val="21"/>
                <w:szCs w:val="21"/>
                <w:vertAlign w:val="baseline"/>
              </w:rPr>
            </w:pPr>
            <w:r>
              <w:rPr>
                <w:color w:val="auto"/>
                <w:sz w:val="21"/>
                <w:szCs w:val="21"/>
                <w:vertAlign w:val="baseline"/>
              </w:rPr>
              <w:t>社区意见</w:t>
            </w:r>
          </w:p>
        </w:tc>
        <w:tc>
          <w:tcPr>
            <w:tcW w:w="7374" w:type="dxa"/>
            <w:gridSpan w:val="4"/>
            <w:vAlign w:val="center"/>
          </w:tcPr>
          <w:p>
            <w:pPr>
              <w:jc w:val="center"/>
              <w:rPr>
                <w:color w:val="auto"/>
                <w:sz w:val="21"/>
                <w:szCs w:val="21"/>
                <w:vertAlign w:val="baseline"/>
              </w:rPr>
            </w:pPr>
          </w:p>
          <w:p>
            <w:pPr>
              <w:jc w:val="center"/>
              <w:rPr>
                <w:color w:val="auto"/>
                <w:sz w:val="21"/>
                <w:szCs w:val="21"/>
                <w:vertAlign w:val="baseline"/>
              </w:rPr>
            </w:pPr>
          </w:p>
          <w:p>
            <w:pPr>
              <w:jc w:val="center"/>
              <w:rPr>
                <w:color w:val="auto"/>
                <w:sz w:val="21"/>
                <w:szCs w:val="21"/>
                <w:vertAlign w:val="baseline"/>
              </w:rPr>
            </w:pPr>
          </w:p>
          <w:p>
            <w:pPr>
              <w:jc w:val="center"/>
              <w:rPr>
                <w:color w:val="auto"/>
                <w:sz w:val="21"/>
                <w:szCs w:val="21"/>
                <w:vertAlign w:val="baseline"/>
              </w:rPr>
            </w:pPr>
          </w:p>
          <w:p>
            <w:pPr>
              <w:ind w:firstLine="3780" w:firstLineChars="1800"/>
              <w:jc w:val="both"/>
              <w:rPr>
                <w:color w:val="auto"/>
                <w:sz w:val="21"/>
                <w:szCs w:val="21"/>
                <w:vertAlign w:val="baseline"/>
              </w:rPr>
            </w:pPr>
            <w:r>
              <w:rPr>
                <w:color w:val="auto"/>
                <w:sz w:val="21"/>
                <w:szCs w:val="21"/>
                <w:vertAlign w:val="baseline"/>
              </w:rPr>
              <w:t>社区盖章：</w:t>
            </w:r>
          </w:p>
          <w:p>
            <w:pPr>
              <w:ind w:firstLine="3780" w:firstLineChars="1800"/>
              <w:jc w:val="both"/>
              <w:rPr>
                <w:rFonts w:hint="default"/>
                <w:color w:val="auto"/>
                <w:sz w:val="21"/>
                <w:szCs w:val="21"/>
                <w:vertAlign w:val="baseline"/>
              </w:rPr>
            </w:pPr>
            <w:r>
              <w:rPr>
                <w:color w:val="auto"/>
                <w:sz w:val="21"/>
                <w:szCs w:val="21"/>
                <w:vertAlign w:val="baseline"/>
              </w:rPr>
              <w:t>年</w:t>
            </w:r>
            <w:r>
              <w:rPr>
                <w:rFonts w:hint="default"/>
                <w:color w:val="auto"/>
                <w:sz w:val="21"/>
                <w:szCs w:val="21"/>
                <w:vertAlign w:val="baseline"/>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1686" w:type="dxa"/>
            <w:vAlign w:val="center"/>
          </w:tcPr>
          <w:p>
            <w:pPr>
              <w:jc w:val="center"/>
              <w:rPr>
                <w:rFonts w:hint="default"/>
                <w:color w:val="auto"/>
                <w:sz w:val="21"/>
                <w:szCs w:val="21"/>
                <w:vertAlign w:val="baseline"/>
              </w:rPr>
            </w:pPr>
            <w:r>
              <w:rPr>
                <w:color w:val="auto"/>
                <w:sz w:val="21"/>
                <w:szCs w:val="21"/>
                <w:vertAlign w:val="baseline"/>
              </w:rPr>
              <w:t>街道意见</w:t>
            </w:r>
          </w:p>
        </w:tc>
        <w:tc>
          <w:tcPr>
            <w:tcW w:w="7374" w:type="dxa"/>
            <w:gridSpan w:val="4"/>
            <w:vAlign w:val="center"/>
          </w:tcPr>
          <w:p>
            <w:pPr>
              <w:ind w:firstLine="3780" w:firstLineChars="1800"/>
              <w:jc w:val="both"/>
              <w:rPr>
                <w:rFonts w:eastAsia="宋体"/>
                <w:color w:val="auto"/>
                <w:sz w:val="21"/>
                <w:szCs w:val="21"/>
                <w:vertAlign w:val="baseline"/>
              </w:rPr>
            </w:pPr>
          </w:p>
          <w:p>
            <w:pPr>
              <w:ind w:firstLine="3780" w:firstLineChars="1800"/>
              <w:jc w:val="both"/>
              <w:rPr>
                <w:rFonts w:eastAsia="宋体"/>
                <w:color w:val="auto"/>
                <w:sz w:val="21"/>
                <w:szCs w:val="21"/>
                <w:vertAlign w:val="baseline"/>
              </w:rPr>
            </w:pPr>
          </w:p>
          <w:p>
            <w:pPr>
              <w:ind w:firstLine="3780" w:firstLineChars="1800"/>
              <w:jc w:val="both"/>
              <w:rPr>
                <w:rFonts w:eastAsia="宋体"/>
                <w:color w:val="auto"/>
                <w:sz w:val="21"/>
                <w:szCs w:val="21"/>
                <w:vertAlign w:val="baseline"/>
              </w:rPr>
            </w:pPr>
          </w:p>
          <w:p>
            <w:pPr>
              <w:ind w:firstLine="3780" w:firstLineChars="1800"/>
              <w:jc w:val="both"/>
              <w:rPr>
                <w:rFonts w:eastAsia="宋体"/>
                <w:color w:val="auto"/>
                <w:sz w:val="21"/>
                <w:szCs w:val="21"/>
                <w:vertAlign w:val="baseline"/>
              </w:rPr>
            </w:pPr>
          </w:p>
          <w:p>
            <w:pPr>
              <w:ind w:firstLine="3780" w:firstLineChars="1800"/>
              <w:jc w:val="both"/>
              <w:rPr>
                <w:rFonts w:eastAsia="宋体"/>
                <w:color w:val="auto"/>
                <w:sz w:val="21"/>
                <w:szCs w:val="21"/>
                <w:vertAlign w:val="baseline"/>
              </w:rPr>
            </w:pPr>
            <w:r>
              <w:rPr>
                <w:rFonts w:eastAsia="宋体"/>
                <w:color w:val="auto"/>
                <w:sz w:val="21"/>
                <w:szCs w:val="21"/>
                <w:vertAlign w:val="baseline"/>
              </w:rPr>
              <w:t>街道盖章：</w:t>
            </w:r>
          </w:p>
          <w:p>
            <w:pPr>
              <w:ind w:firstLine="3780" w:firstLineChars="1800"/>
              <w:jc w:val="both"/>
              <w:rPr>
                <w:rFonts w:hint="default"/>
                <w:color w:val="auto"/>
                <w:sz w:val="21"/>
                <w:szCs w:val="21"/>
                <w:vertAlign w:val="baseline"/>
              </w:rPr>
            </w:pPr>
            <w:r>
              <w:rPr>
                <w:rFonts w:eastAsia="宋体"/>
                <w:color w:val="auto"/>
                <w:sz w:val="21"/>
                <w:szCs w:val="21"/>
                <w:vertAlign w:val="baseline"/>
              </w:rPr>
              <w:t>年</w:t>
            </w:r>
            <w:r>
              <w:rPr>
                <w:rFonts w:hint="default" w:eastAsia="宋体"/>
                <w:color w:val="auto"/>
                <w:sz w:val="21"/>
                <w:szCs w:val="21"/>
                <w:vertAlign w:val="baseline"/>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6" w:type="dxa"/>
            <w:vAlign w:val="center"/>
          </w:tcPr>
          <w:p>
            <w:pPr>
              <w:jc w:val="center"/>
              <w:rPr>
                <w:rFonts w:hint="default"/>
                <w:color w:val="auto"/>
                <w:sz w:val="21"/>
                <w:szCs w:val="21"/>
                <w:vertAlign w:val="baseline"/>
              </w:rPr>
            </w:pPr>
            <w:r>
              <w:rPr>
                <w:color w:val="auto"/>
                <w:sz w:val="21"/>
                <w:szCs w:val="21"/>
                <w:vertAlign w:val="baseline"/>
              </w:rPr>
              <w:t>民政局意见</w:t>
            </w:r>
          </w:p>
        </w:tc>
        <w:tc>
          <w:tcPr>
            <w:tcW w:w="7374" w:type="dxa"/>
            <w:gridSpan w:val="4"/>
            <w:vAlign w:val="center"/>
          </w:tcPr>
          <w:p>
            <w:pPr>
              <w:jc w:val="both"/>
              <w:rPr>
                <w:rFonts w:eastAsia="宋体"/>
                <w:color w:val="auto"/>
                <w:sz w:val="21"/>
                <w:szCs w:val="21"/>
                <w:vertAlign w:val="baseline"/>
              </w:rPr>
            </w:pPr>
          </w:p>
          <w:p>
            <w:pPr>
              <w:ind w:firstLine="3780" w:firstLineChars="1800"/>
              <w:jc w:val="both"/>
              <w:rPr>
                <w:rFonts w:eastAsia="宋体"/>
                <w:color w:val="auto"/>
                <w:sz w:val="21"/>
                <w:szCs w:val="21"/>
                <w:vertAlign w:val="baseline"/>
              </w:rPr>
            </w:pPr>
          </w:p>
          <w:p>
            <w:pPr>
              <w:ind w:firstLine="3780" w:firstLineChars="1800"/>
              <w:jc w:val="both"/>
              <w:rPr>
                <w:rFonts w:eastAsia="宋体"/>
                <w:color w:val="auto"/>
                <w:sz w:val="21"/>
                <w:szCs w:val="21"/>
                <w:vertAlign w:val="baseline"/>
              </w:rPr>
            </w:pPr>
            <w:r>
              <w:rPr>
                <w:rFonts w:eastAsia="宋体"/>
                <w:color w:val="auto"/>
                <w:sz w:val="21"/>
                <w:szCs w:val="21"/>
                <w:vertAlign w:val="baseline"/>
              </w:rPr>
              <w:t>街道盖章：</w:t>
            </w:r>
          </w:p>
          <w:p>
            <w:pPr>
              <w:ind w:firstLine="3780" w:firstLineChars="1800"/>
              <w:jc w:val="both"/>
              <w:rPr>
                <w:color w:val="auto"/>
                <w:sz w:val="21"/>
                <w:szCs w:val="21"/>
                <w:vertAlign w:val="baseline"/>
              </w:rPr>
            </w:pPr>
            <w:r>
              <w:rPr>
                <w:rFonts w:eastAsia="宋体"/>
                <w:color w:val="auto"/>
                <w:sz w:val="21"/>
                <w:szCs w:val="21"/>
                <w:vertAlign w:val="baseline"/>
              </w:rPr>
              <w:t>年</w:t>
            </w:r>
            <w:r>
              <w:rPr>
                <w:rFonts w:hint="default" w:eastAsia="宋体"/>
                <w:color w:val="auto"/>
                <w:sz w:val="21"/>
                <w:szCs w:val="21"/>
                <w:vertAlign w:val="baseline"/>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686" w:type="dxa"/>
            <w:vAlign w:val="center"/>
          </w:tcPr>
          <w:p>
            <w:pPr>
              <w:jc w:val="center"/>
              <w:rPr>
                <w:rFonts w:hint="default"/>
                <w:color w:val="auto"/>
                <w:sz w:val="21"/>
                <w:szCs w:val="21"/>
                <w:vertAlign w:val="baseline"/>
              </w:rPr>
            </w:pPr>
            <w:r>
              <w:rPr>
                <w:color w:val="auto"/>
                <w:sz w:val="21"/>
                <w:szCs w:val="21"/>
                <w:vertAlign w:val="baseline"/>
              </w:rPr>
              <w:t>备注</w:t>
            </w:r>
          </w:p>
        </w:tc>
        <w:tc>
          <w:tcPr>
            <w:tcW w:w="7374" w:type="dxa"/>
            <w:gridSpan w:val="4"/>
            <w:vAlign w:val="center"/>
          </w:tcPr>
          <w:p>
            <w:pPr>
              <w:jc w:val="center"/>
              <w:rPr>
                <w:color w:val="auto"/>
                <w:sz w:val="21"/>
                <w:szCs w:val="21"/>
                <w:vertAlign w:val="baseline"/>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color w:val="auto"/>
          <w:kern w:val="2"/>
          <w:sz w:val="32"/>
          <w:szCs w:val="32"/>
          <w:lang w:eastAsia="zh-CN" w:bidi="ar-SA"/>
        </w:rPr>
      </w:pPr>
    </w:p>
    <w:sectPr>
      <w:pgSz w:w="11906" w:h="16838"/>
      <w:pgMar w:top="1440"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Arial"/>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AE94B4"/>
    <w:multiLevelType w:val="singleLevel"/>
    <w:tmpl w:val="EEAE94B4"/>
    <w:lvl w:ilvl="0" w:tentative="0">
      <w:start w:val="6"/>
      <w:numFmt w:val="chineseCounting"/>
      <w:suff w:val="nothing"/>
      <w:lvlText w:val="%1、"/>
      <w:lvlJc w:val="left"/>
      <w:rPr>
        <w:rFonts w:hint="eastAsia"/>
      </w:rPr>
    </w:lvl>
  </w:abstractNum>
  <w:abstractNum w:abstractNumId="1">
    <w:nsid w:val="657D3FBC"/>
    <w:multiLevelType w:val="multilevel"/>
    <w:tmpl w:val="657D3FBC"/>
    <w:lvl w:ilvl="0" w:tentative="0">
      <w:start w:val="1"/>
      <w:numFmt w:val="upperLetter"/>
      <w:pStyle w:val="1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749F8C71"/>
    <w:multiLevelType w:val="singleLevel"/>
    <w:tmpl w:val="749F8C71"/>
    <w:lvl w:ilvl="0" w:tentative="0">
      <w:start w:val="5"/>
      <w:numFmt w:val="chineseCounting"/>
      <w:suff w:val="nothing"/>
      <w:lvlText w:val="（%1）"/>
      <w:lvlJc w:val="left"/>
      <w:pPr>
        <w:ind w:left="-43"/>
      </w:pPr>
      <w:rPr>
        <w:rFonts w:hint="eastAsia" w:ascii="仿宋_GB2312" w:hAnsi="仿宋_GB2312" w:eastAsia="仿宋_GB2312" w:cs="仿宋_GB2312"/>
        <w:b w:val="0"/>
        <w:bCs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NDE2YzM0ZTgyMjExNGU5ZjRmYzVlNWQyZTQ2NjYifQ=="/>
  </w:docVars>
  <w:rsids>
    <w:rsidRoot w:val="69A6AAB8"/>
    <w:rsid w:val="040D34A8"/>
    <w:rsid w:val="11CE62F7"/>
    <w:rsid w:val="1BDD7559"/>
    <w:rsid w:val="29794779"/>
    <w:rsid w:val="34E95356"/>
    <w:rsid w:val="34F767CD"/>
    <w:rsid w:val="363D2B11"/>
    <w:rsid w:val="399F1FA1"/>
    <w:rsid w:val="39E06861"/>
    <w:rsid w:val="3F6E02DF"/>
    <w:rsid w:val="5EFA6EB7"/>
    <w:rsid w:val="69A6AAB8"/>
    <w:rsid w:val="69D13A70"/>
    <w:rsid w:val="6A57497C"/>
    <w:rsid w:val="797229B8"/>
    <w:rsid w:val="7BEDB61A"/>
    <w:rsid w:val="7FF531BB"/>
    <w:rsid w:val="EBFD1D7E"/>
    <w:rsid w:val="ED3A59D4"/>
    <w:rsid w:val="F7D77D70"/>
    <w:rsid w:val="F7EA26CE"/>
    <w:rsid w:val="FDDE6D65"/>
    <w:rsid w:val="FEF5CA99"/>
    <w:rsid w:val="FEFEB6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0"/>
      <w:szCs w:val="30"/>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8">
    <w:name w:val="font21"/>
    <w:basedOn w:val="6"/>
    <w:qFormat/>
    <w:uiPriority w:val="0"/>
    <w:rPr>
      <w:rFonts w:hint="default" w:ascii="Arial" w:hAnsi="Arial" w:cs="Arial"/>
      <w:color w:val="000000"/>
      <w:sz w:val="20"/>
      <w:szCs w:val="20"/>
      <w:u w:val="none"/>
    </w:rPr>
  </w:style>
  <w:style w:type="character" w:customStyle="1" w:styleId="9">
    <w:name w:val="font11"/>
    <w:basedOn w:val="6"/>
    <w:qFormat/>
    <w:uiPriority w:val="0"/>
    <w:rPr>
      <w:rFonts w:hint="eastAsia" w:ascii="宋体" w:hAnsi="宋体" w:eastAsia="宋体" w:cs="宋体"/>
      <w:color w:val="000000"/>
      <w:sz w:val="20"/>
      <w:szCs w:val="20"/>
      <w:u w:val="none"/>
    </w:rPr>
  </w:style>
  <w:style w:type="character" w:customStyle="1" w:styleId="10">
    <w:name w:val="font01"/>
    <w:basedOn w:val="6"/>
    <w:qFormat/>
    <w:uiPriority w:val="0"/>
    <w:rPr>
      <w:rFonts w:hint="default" w:ascii="Tahoma" w:hAnsi="Tahoma" w:eastAsia="Tahoma" w:cs="Tahoma"/>
      <w:color w:val="000000"/>
      <w:sz w:val="22"/>
      <w:szCs w:val="22"/>
      <w:u w:val="none"/>
    </w:rPr>
  </w:style>
  <w:style w:type="paragraph" w:customStyle="1" w:styleId="11">
    <w:name w:val="附录标识"/>
    <w:basedOn w:val="1"/>
    <w:next w:val="7"/>
    <w:qFormat/>
    <w:uiPriority w:val="0"/>
    <w:pPr>
      <w:keepNext/>
      <w:widowControl/>
      <w:numPr>
        <w:ilvl w:val="0"/>
        <w:numId w:val="1"/>
      </w:numPr>
      <w:shd w:val="clear" w:color="FFFFFF" w:fill="FFFFFF"/>
      <w:tabs>
        <w:tab w:val="left" w:pos="360"/>
        <w:tab w:val="left" w:pos="6405"/>
      </w:tabs>
      <w:spacing w:before="640" w:after="28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22</Pages>
  <Words>7794</Words>
  <Characters>8078</Characters>
  <Lines>0</Lines>
  <Paragraphs>0</Paragraphs>
  <TotalTime>0</TotalTime>
  <ScaleCrop>false</ScaleCrop>
  <LinksUpToDate>false</LinksUpToDate>
  <CharactersWithSpaces>8551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2022-04-30T03:43:00Z</dcterms:created>
  <dc:creator>uos</dc:creator>
  <cp:lastModifiedBy>张史舒仪</cp:lastModifiedBy>
  <cp:lastPrinted>2022-06-07T08:05:00Z</cp:lastPrinted>
  <dcterms:modified xsi:type="dcterms:W3CDTF">2022-08-11T01:59:19Z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F326FED07C9345F5B5025CFDD3F5700A</vt:lpwstr>
  </property>
</Properties>
</file>