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绍兴市城中村改造建设投资有限公司公开招聘工作人员报名表</w:t>
      </w:r>
    </w:p>
    <w:tbl>
      <w:tblPr>
        <w:tblStyle w:val="2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9"/>
        <w:gridCol w:w="425"/>
        <w:gridCol w:w="126"/>
        <w:gridCol w:w="583"/>
        <w:gridCol w:w="887"/>
        <w:gridCol w:w="1239"/>
        <w:gridCol w:w="126"/>
        <w:gridCol w:w="945"/>
        <w:gridCol w:w="945"/>
        <w:gridCol w:w="630"/>
        <w:gridCol w:w="630"/>
        <w:gridCol w:w="31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入伍年月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文化程度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入党时间</w:t>
            </w: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6"/>
                <w:szCs w:val="28"/>
              </w:rPr>
              <w:t>毕业院校及专业</w:t>
            </w:r>
          </w:p>
        </w:tc>
        <w:tc>
          <w:tcPr>
            <w:tcW w:w="4725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婚姻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状况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7875" w:type="dxa"/>
            <w:gridSpan w:val="10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报考岗位</w:t>
            </w:r>
          </w:p>
        </w:tc>
        <w:tc>
          <w:tcPr>
            <w:tcW w:w="7875" w:type="dxa"/>
            <w:gridSpan w:val="10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简历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及证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明人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（从小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学填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起）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本人签字确认</w:t>
            </w:r>
          </w:p>
        </w:tc>
        <w:tc>
          <w:tcPr>
            <w:tcW w:w="787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姓名：                         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450" w:type="dxa"/>
            <w:gridSpan w:val="1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家庭成员基本情况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（配偶、子女、父母）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及职务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出国（境）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 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0" w:type="dxa"/>
            <w:gridSpan w:val="1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主要社会关系基本情况</w:t>
            </w: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（兄弟姐妹、岳父母或公婆、祖父母、外祖父母、叔伯）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关系</w:t>
            </w: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</w:t>
            </w:r>
            <w:r>
              <w:rPr>
                <w:rFonts w:ascii="仿宋_GB2312"/>
                <w:sz w:val="28"/>
                <w:szCs w:val="28"/>
              </w:rPr>
              <w:t>号码</w:t>
            </w: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工作单位及职务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住址及联系电话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44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家庭成员和主要社会关系受处罚情况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E2744"/>
    <w:rsid w:val="628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2020-04-21T06:25:00Z</dcterms:created>
  <dc:creator>PC</dc:creator>
  <cp:lastModifiedBy>PC</cp:lastModifiedBy>
  <dcterms:modified xsi:type="dcterms:W3CDTF">2020-04-21T06:26:36Z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