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80" w:rsidRPr="00811130" w:rsidRDefault="002B6C01" w:rsidP="008F1C00">
      <w:pPr>
        <w:spacing w:line="574" w:lineRule="exact"/>
        <w:jc w:val="right"/>
        <w:rPr>
          <w:rFonts w:eastAsia="仿宋_GB2312"/>
          <w:kern w:val="0"/>
          <w:sz w:val="32"/>
          <w:szCs w:val="32"/>
        </w:rPr>
      </w:pPr>
      <w:r w:rsidRPr="00811130">
        <w:rPr>
          <w:rFonts w:eastAsia="仿宋_GB2312" w:hint="eastAsia"/>
          <w:kern w:val="0"/>
          <w:sz w:val="32"/>
          <w:szCs w:val="32"/>
        </w:rPr>
        <w:t>DYCD01-2021-0012</w:t>
      </w:r>
    </w:p>
    <w:p w:rsidR="00F53180" w:rsidRPr="00811130" w:rsidRDefault="00F53180" w:rsidP="008F1C00">
      <w:pPr>
        <w:spacing w:line="574" w:lineRule="exact"/>
        <w:jc w:val="center"/>
        <w:rPr>
          <w:rFonts w:eastAsia="仿宋_GB2312"/>
          <w:kern w:val="0"/>
          <w:sz w:val="32"/>
          <w:szCs w:val="32"/>
        </w:rPr>
      </w:pPr>
      <w:bookmarkStart w:id="0" w:name="_GoBack"/>
      <w:bookmarkEnd w:id="0"/>
    </w:p>
    <w:p w:rsidR="00F53180" w:rsidRPr="00811130" w:rsidRDefault="00F53180" w:rsidP="008F1C00">
      <w:pPr>
        <w:spacing w:line="574" w:lineRule="exact"/>
        <w:jc w:val="center"/>
        <w:rPr>
          <w:rFonts w:eastAsia="仿宋_GB2312"/>
          <w:kern w:val="0"/>
          <w:sz w:val="32"/>
          <w:szCs w:val="32"/>
        </w:rPr>
      </w:pPr>
    </w:p>
    <w:p w:rsidR="00F53180" w:rsidRPr="00811130" w:rsidRDefault="00F3242C" w:rsidP="008F1C00">
      <w:pPr>
        <w:spacing w:line="574" w:lineRule="exact"/>
        <w:jc w:val="center"/>
        <w:rPr>
          <w:rFonts w:eastAsia="仿宋_GB2312"/>
          <w:kern w:val="0"/>
          <w:sz w:val="32"/>
          <w:szCs w:val="32"/>
        </w:rPr>
      </w:pPr>
      <w:r w:rsidRPr="00F3242C">
        <w:rPr>
          <w:rFonts w:eastAsia="方正小标宋简体"/>
          <w:bCs/>
          <w:sz w:val="44"/>
          <w:szCs w:val="22"/>
        </w:rPr>
        <w:pict>
          <v:group id="组合 8" o:spid="_x0000_s1030" style="position:absolute;left:0;text-align:left;margin-left:.15pt;margin-top:2.45pt;width:441pt;height:151pt;z-index:251656192" coordorigin="1588,3823" coordsize="8820,2889" o:gfxdata="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P9ee2bZAAAACQEAAA8AAAAAAAAA&#10;AQAgAAAAIgAAAGRycy9kb3ducmV2LnhtbFBLAQIUABQAAAAIAIdO4kBqk6nvuwIAAHEGAAAOAAAA&#10;AAAAAAEAIAAAACgBAABkcnMvZTJvRG9jLnhtbFBLBQYAAAAABgAGAFkBAABV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31" type="#_x0000_t202" style="position:absolute;left:1588;top:3823;width:8820;height:1248" o:gfxdata="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4zB6LgAAADaAAAA&#10;DwAAAAAAAAABACAAAAAiAAAAZHJzL2Rvd25yZXYueG1sUEsBAhQAFAAAAAgAh07iQDMvBZ47AAAA&#10;OQAAABAAAAAAAAAAAQAgAAAABwEAAGRycy9zaGFwZXhtbC54bWxQSwUGAAAAAAYABgBbAQAAsQMA&#10;AAAA&#10;" stroked="f">
              <v:textbox>
                <w:txbxContent>
                  <w:p w:rsidR="00F53180" w:rsidRDefault="00F53180" w:rsidP="00F53180">
                    <w:pPr>
                      <w:jc w:val="distribute"/>
                      <w:rPr>
                        <w:rFonts w:ascii="方正大标宋简体" w:eastAsia="方正大标宋简体"/>
                        <w:color w:val="FF0000"/>
                        <w:w w:val="65"/>
                        <w:sz w:val="84"/>
                        <w:szCs w:val="84"/>
                      </w:rPr>
                    </w:pPr>
                    <w:r>
                      <w:rPr>
                        <w:rFonts w:eastAsia="方正小标宋简体"/>
                        <w:color w:val="FF0000"/>
                        <w:w w:val="65"/>
                        <w:sz w:val="84"/>
                        <w:szCs w:val="84"/>
                      </w:rPr>
                      <w:t>绍兴市越城区人民政府办公室文件</w:t>
                    </w:r>
                  </w:p>
                  <w:p w:rsidR="00F53180" w:rsidRDefault="00F53180" w:rsidP="00F53180">
                    <w:pPr>
                      <w:rPr>
                        <w:w w:val="65"/>
                        <w:sz w:val="84"/>
                        <w:szCs w:val="84"/>
                      </w:rPr>
                    </w:pPr>
                  </w:p>
                </w:txbxContent>
              </v:textbox>
            </v:shape>
            <v:line id="直接连接符 7" o:spid="_x0000_s1032" style="position:absolute" from="1588,6712" to="10408,6712" o:gfxdata="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3qLaW8AAAA&#10;2gAAAA8AAAAAAAAAAQAgAAAAIgAAAGRycy9kb3ducmV2LnhtbFBLAQIUABQAAAAIAIdO4kAzLwWe&#10;OwAAADkAAAAQAAAAAAAAAAEAIAAAAAsBAABkcnMvc2hhcGV4bWwueG1sUEsFBgAAAAAGAAYAWwEA&#10;ALUDAAAAAA==&#10;" strokecolor="red" strokeweight="1.5pt"/>
          </v:group>
        </w:pict>
      </w:r>
    </w:p>
    <w:p w:rsidR="00F53180" w:rsidRPr="00811130" w:rsidRDefault="00F53180" w:rsidP="008F1C00">
      <w:pPr>
        <w:spacing w:line="574" w:lineRule="exact"/>
        <w:jc w:val="center"/>
        <w:rPr>
          <w:rFonts w:eastAsia="仿宋_GB2312"/>
          <w:kern w:val="0"/>
          <w:sz w:val="32"/>
          <w:szCs w:val="32"/>
        </w:rPr>
      </w:pPr>
    </w:p>
    <w:p w:rsidR="00F53180" w:rsidRPr="00811130" w:rsidRDefault="00F53180" w:rsidP="008F1C00">
      <w:pPr>
        <w:spacing w:line="574" w:lineRule="exact"/>
        <w:jc w:val="center"/>
        <w:rPr>
          <w:rFonts w:eastAsia="仿宋_GB2312"/>
          <w:kern w:val="0"/>
          <w:sz w:val="32"/>
          <w:szCs w:val="32"/>
        </w:rPr>
      </w:pPr>
    </w:p>
    <w:p w:rsidR="00F53180" w:rsidRPr="00811130" w:rsidRDefault="00F53180" w:rsidP="008F1C00">
      <w:pPr>
        <w:spacing w:line="574" w:lineRule="exact"/>
        <w:jc w:val="center"/>
        <w:rPr>
          <w:rFonts w:eastAsia="仿宋_GB2312"/>
          <w:kern w:val="0"/>
          <w:sz w:val="32"/>
          <w:szCs w:val="32"/>
        </w:rPr>
      </w:pPr>
    </w:p>
    <w:p w:rsidR="00F53180" w:rsidRPr="00811130" w:rsidRDefault="00F53180" w:rsidP="008F1C00">
      <w:pPr>
        <w:spacing w:line="574" w:lineRule="exact"/>
        <w:jc w:val="center"/>
        <w:rPr>
          <w:rFonts w:eastAsia="仿宋_GB2312"/>
          <w:kern w:val="0"/>
          <w:sz w:val="32"/>
          <w:szCs w:val="32"/>
        </w:rPr>
      </w:pPr>
      <w:r w:rsidRPr="00811130">
        <w:rPr>
          <w:rFonts w:eastAsia="仿宋_GB2312"/>
          <w:kern w:val="0"/>
          <w:sz w:val="32"/>
          <w:szCs w:val="32"/>
        </w:rPr>
        <w:t>越政办发〔</w:t>
      </w:r>
      <w:r w:rsidRPr="00811130">
        <w:rPr>
          <w:rFonts w:eastAsia="仿宋_GB2312"/>
          <w:kern w:val="0"/>
          <w:sz w:val="32"/>
          <w:szCs w:val="32"/>
        </w:rPr>
        <w:t>2021</w:t>
      </w:r>
      <w:r w:rsidRPr="00811130">
        <w:rPr>
          <w:rFonts w:eastAsia="仿宋_GB2312"/>
          <w:kern w:val="0"/>
          <w:sz w:val="32"/>
          <w:szCs w:val="32"/>
        </w:rPr>
        <w:t>〕</w:t>
      </w:r>
      <w:r w:rsidR="006B1BF9" w:rsidRPr="00811130">
        <w:rPr>
          <w:rFonts w:eastAsia="仿宋_GB2312" w:hint="eastAsia"/>
          <w:kern w:val="0"/>
          <w:sz w:val="32"/>
          <w:szCs w:val="32"/>
        </w:rPr>
        <w:t>21</w:t>
      </w:r>
      <w:r w:rsidRPr="00811130">
        <w:rPr>
          <w:rFonts w:eastAsia="仿宋_GB2312"/>
          <w:kern w:val="0"/>
          <w:sz w:val="32"/>
          <w:szCs w:val="32"/>
        </w:rPr>
        <w:t>号</w:t>
      </w:r>
    </w:p>
    <w:p w:rsidR="00F53180" w:rsidRPr="00811130" w:rsidRDefault="00F53180" w:rsidP="008F1C00">
      <w:pPr>
        <w:spacing w:line="574" w:lineRule="exact"/>
        <w:jc w:val="center"/>
      </w:pPr>
    </w:p>
    <w:p w:rsidR="008F1C00" w:rsidRPr="00811130" w:rsidRDefault="008F1C00" w:rsidP="008F1C00">
      <w:pPr>
        <w:widowControl/>
        <w:spacing w:line="574" w:lineRule="exact"/>
        <w:jc w:val="center"/>
        <w:rPr>
          <w:rFonts w:eastAsia="方正小标宋简体"/>
          <w:kern w:val="0"/>
          <w:sz w:val="44"/>
          <w:szCs w:val="32"/>
        </w:rPr>
      </w:pPr>
    </w:p>
    <w:p w:rsidR="00F53180" w:rsidRPr="00811130" w:rsidRDefault="00F53180" w:rsidP="008F1C00">
      <w:pPr>
        <w:widowControl/>
        <w:spacing w:line="574" w:lineRule="exact"/>
        <w:jc w:val="center"/>
        <w:rPr>
          <w:rFonts w:eastAsia="方正小标宋简体"/>
          <w:kern w:val="0"/>
          <w:sz w:val="44"/>
          <w:szCs w:val="32"/>
        </w:rPr>
      </w:pPr>
      <w:r w:rsidRPr="00811130">
        <w:rPr>
          <w:rFonts w:eastAsia="方正小标宋简体"/>
          <w:kern w:val="0"/>
          <w:sz w:val="44"/>
          <w:szCs w:val="32"/>
        </w:rPr>
        <w:t>绍兴市越城区人民政府办公室</w:t>
      </w:r>
    </w:p>
    <w:p w:rsidR="00F53180" w:rsidRPr="00811130" w:rsidRDefault="00F53180" w:rsidP="008F1C00">
      <w:pPr>
        <w:spacing w:line="574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 w:rsidRPr="00811130">
        <w:rPr>
          <w:rFonts w:eastAsia="方正小标宋简体"/>
          <w:sz w:val="44"/>
          <w:szCs w:val="44"/>
        </w:rPr>
        <w:t>关于</w:t>
      </w:r>
      <w:r w:rsidRPr="00811130">
        <w:rPr>
          <w:rFonts w:eastAsia="方正小标宋简体" w:hint="eastAsia"/>
          <w:sz w:val="44"/>
          <w:szCs w:val="44"/>
        </w:rPr>
        <w:t>印发《</w:t>
      </w:r>
      <w:r w:rsidRPr="00811130">
        <w:rPr>
          <w:rFonts w:eastAsia="方正小标宋简体" w:hint="eastAsia"/>
          <w:color w:val="000000"/>
          <w:kern w:val="0"/>
          <w:sz w:val="44"/>
          <w:szCs w:val="44"/>
        </w:rPr>
        <w:t>越城区服务业提升发展</w:t>
      </w:r>
    </w:p>
    <w:p w:rsidR="00F53180" w:rsidRPr="00811130" w:rsidRDefault="00F53180" w:rsidP="008F1C00">
      <w:pPr>
        <w:spacing w:line="574" w:lineRule="exact"/>
        <w:jc w:val="center"/>
        <w:rPr>
          <w:rFonts w:eastAsia="方正小标宋简体"/>
          <w:sz w:val="44"/>
          <w:szCs w:val="44"/>
        </w:rPr>
      </w:pPr>
      <w:r w:rsidRPr="00811130">
        <w:rPr>
          <w:rFonts w:eastAsia="方正小标宋简体" w:hint="eastAsia"/>
          <w:color w:val="000000"/>
          <w:kern w:val="0"/>
          <w:sz w:val="44"/>
          <w:szCs w:val="44"/>
        </w:rPr>
        <w:t>若干政策意见</w:t>
      </w:r>
      <w:r w:rsidRPr="00811130">
        <w:rPr>
          <w:rFonts w:eastAsia="方正小标宋简体" w:hint="eastAsia"/>
          <w:sz w:val="44"/>
          <w:szCs w:val="44"/>
        </w:rPr>
        <w:t>》的</w:t>
      </w:r>
      <w:r w:rsidRPr="00811130">
        <w:rPr>
          <w:rFonts w:eastAsia="方正小标宋简体"/>
          <w:sz w:val="44"/>
          <w:szCs w:val="44"/>
        </w:rPr>
        <w:t>通知</w:t>
      </w:r>
    </w:p>
    <w:p w:rsidR="00F53180" w:rsidRPr="00811130" w:rsidRDefault="00F53180" w:rsidP="008F1C00">
      <w:pPr>
        <w:spacing w:line="574" w:lineRule="exact"/>
        <w:ind w:firstLineChars="200" w:firstLine="640"/>
        <w:rPr>
          <w:rFonts w:eastAsia="仿宋_GB2312"/>
          <w:sz w:val="32"/>
          <w:szCs w:val="32"/>
        </w:rPr>
      </w:pPr>
    </w:p>
    <w:p w:rsidR="00F53180" w:rsidRPr="00811130" w:rsidRDefault="00F53180" w:rsidP="008F1C00">
      <w:pPr>
        <w:spacing w:line="574" w:lineRule="exact"/>
        <w:rPr>
          <w:rFonts w:eastAsia="仿宋_GB2312"/>
          <w:sz w:val="32"/>
          <w:szCs w:val="32"/>
        </w:rPr>
      </w:pPr>
      <w:r w:rsidRPr="00811130">
        <w:rPr>
          <w:rFonts w:eastAsia="仿宋_GB2312"/>
          <w:kern w:val="0"/>
          <w:sz w:val="32"/>
          <w:szCs w:val="32"/>
        </w:rPr>
        <w:t>各镇人民政府、街道办事处，区政府有关部门（单位）：</w:t>
      </w:r>
    </w:p>
    <w:p w:rsidR="00F53180" w:rsidRPr="00811130" w:rsidRDefault="00F53180" w:rsidP="008F1C00">
      <w:pPr>
        <w:spacing w:line="574" w:lineRule="exact"/>
        <w:ind w:firstLineChars="200" w:firstLine="640"/>
        <w:rPr>
          <w:rFonts w:eastAsia="仿宋_GB2312"/>
          <w:sz w:val="32"/>
          <w:szCs w:val="32"/>
        </w:rPr>
      </w:pPr>
      <w:r w:rsidRPr="00811130">
        <w:rPr>
          <w:rFonts w:eastAsia="仿宋_GB2312" w:hint="eastAsia"/>
          <w:sz w:val="32"/>
          <w:szCs w:val="32"/>
        </w:rPr>
        <w:t>《越城区服务业提升发展若干政策意见》已经区政府同意，现印发给你们，请遵照执行。</w:t>
      </w:r>
    </w:p>
    <w:p w:rsidR="00F53180" w:rsidRPr="00811130" w:rsidRDefault="00F53180" w:rsidP="008F1C00">
      <w:pPr>
        <w:widowControl/>
        <w:spacing w:line="574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BE567F" w:rsidRPr="00811130" w:rsidRDefault="00BE567F" w:rsidP="008F1C00">
      <w:pPr>
        <w:widowControl/>
        <w:spacing w:line="574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F53180" w:rsidRPr="00811130" w:rsidRDefault="00F53180" w:rsidP="008F1C00">
      <w:pPr>
        <w:widowControl/>
        <w:wordWrap w:val="0"/>
        <w:spacing w:line="574" w:lineRule="exact"/>
        <w:jc w:val="right"/>
        <w:rPr>
          <w:rFonts w:eastAsia="仿宋_GB2312"/>
          <w:kern w:val="0"/>
          <w:sz w:val="32"/>
          <w:szCs w:val="32"/>
        </w:rPr>
      </w:pPr>
      <w:r w:rsidRPr="00811130">
        <w:rPr>
          <w:rFonts w:eastAsia="仿宋_GB2312"/>
          <w:kern w:val="0"/>
          <w:sz w:val="32"/>
          <w:szCs w:val="32"/>
        </w:rPr>
        <w:t>绍兴市越城区人民政府办公室</w:t>
      </w:r>
    </w:p>
    <w:p w:rsidR="00F53180" w:rsidRPr="00811130" w:rsidRDefault="00F53180" w:rsidP="008F1C00">
      <w:pPr>
        <w:widowControl/>
        <w:wordWrap w:val="0"/>
        <w:spacing w:line="574" w:lineRule="exact"/>
        <w:jc w:val="right"/>
        <w:rPr>
          <w:rFonts w:eastAsia="仿宋_GB2312"/>
          <w:kern w:val="0"/>
          <w:sz w:val="32"/>
          <w:szCs w:val="32"/>
        </w:rPr>
      </w:pPr>
      <w:r w:rsidRPr="00811130">
        <w:rPr>
          <w:rFonts w:eastAsia="仿宋_GB2312"/>
          <w:kern w:val="0"/>
          <w:sz w:val="32"/>
          <w:szCs w:val="32"/>
        </w:rPr>
        <w:t>2021</w:t>
      </w:r>
      <w:r w:rsidRPr="00811130">
        <w:rPr>
          <w:rFonts w:eastAsia="仿宋_GB2312"/>
          <w:kern w:val="0"/>
          <w:sz w:val="32"/>
          <w:szCs w:val="32"/>
        </w:rPr>
        <w:t>年</w:t>
      </w:r>
      <w:r w:rsidR="006B1BF9" w:rsidRPr="00811130">
        <w:rPr>
          <w:rFonts w:eastAsia="仿宋_GB2312" w:hint="eastAsia"/>
          <w:kern w:val="0"/>
          <w:sz w:val="32"/>
          <w:szCs w:val="32"/>
        </w:rPr>
        <w:t>7</w:t>
      </w:r>
      <w:r w:rsidRPr="00811130">
        <w:rPr>
          <w:rFonts w:eastAsia="仿宋_GB2312"/>
          <w:kern w:val="0"/>
          <w:sz w:val="32"/>
          <w:szCs w:val="32"/>
        </w:rPr>
        <w:t>月</w:t>
      </w:r>
      <w:r w:rsidR="006B1BF9" w:rsidRPr="00811130">
        <w:rPr>
          <w:rFonts w:eastAsia="仿宋_GB2312" w:hint="eastAsia"/>
          <w:kern w:val="0"/>
          <w:sz w:val="32"/>
          <w:szCs w:val="32"/>
        </w:rPr>
        <w:t>2</w:t>
      </w:r>
      <w:r w:rsidRPr="00811130">
        <w:rPr>
          <w:rFonts w:eastAsia="仿宋_GB2312"/>
          <w:kern w:val="0"/>
          <w:sz w:val="32"/>
          <w:szCs w:val="32"/>
        </w:rPr>
        <w:t>日</w:t>
      </w:r>
    </w:p>
    <w:p w:rsidR="00F53180" w:rsidRPr="00811130" w:rsidRDefault="00F53180" w:rsidP="008F1C00">
      <w:pPr>
        <w:widowControl/>
        <w:spacing w:line="574" w:lineRule="exact"/>
        <w:ind w:firstLineChars="100" w:firstLine="320"/>
        <w:jc w:val="left"/>
        <w:rPr>
          <w:rFonts w:eastAsia="仿宋_GB2312"/>
          <w:kern w:val="0"/>
          <w:sz w:val="32"/>
          <w:szCs w:val="32"/>
        </w:rPr>
      </w:pPr>
      <w:r w:rsidRPr="00811130">
        <w:rPr>
          <w:rFonts w:eastAsia="仿宋_GB2312"/>
          <w:kern w:val="0"/>
          <w:sz w:val="32"/>
          <w:szCs w:val="32"/>
        </w:rPr>
        <w:t>（此件公开发布）</w:t>
      </w:r>
    </w:p>
    <w:p w:rsidR="00F53180" w:rsidRPr="00811130" w:rsidRDefault="008F1C00" w:rsidP="008F1C00">
      <w:pPr>
        <w:spacing w:line="574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 w:rsidRPr="00811130">
        <w:rPr>
          <w:rFonts w:eastAsia="仿宋_GB2312"/>
          <w:kern w:val="0"/>
          <w:sz w:val="32"/>
          <w:szCs w:val="32"/>
        </w:rPr>
        <w:br w:type="page"/>
      </w:r>
    </w:p>
    <w:p w:rsidR="00C651A6" w:rsidRPr="00811130" w:rsidRDefault="00C651A6" w:rsidP="008F1C00">
      <w:pPr>
        <w:spacing w:line="574" w:lineRule="exact"/>
        <w:jc w:val="center"/>
        <w:rPr>
          <w:rFonts w:eastAsia="楷体"/>
          <w:sz w:val="32"/>
          <w:szCs w:val="32"/>
        </w:rPr>
      </w:pPr>
      <w:r w:rsidRPr="00811130">
        <w:rPr>
          <w:rFonts w:eastAsia="方正小标宋简体" w:hint="eastAsia"/>
          <w:color w:val="000000"/>
          <w:kern w:val="0"/>
          <w:sz w:val="44"/>
          <w:szCs w:val="44"/>
        </w:rPr>
        <w:t>越城区服务业提升发展若干政策意见</w:t>
      </w:r>
    </w:p>
    <w:p w:rsidR="00C651A6" w:rsidRPr="00811130" w:rsidRDefault="00C651A6" w:rsidP="008F1C00">
      <w:pPr>
        <w:tabs>
          <w:tab w:val="left" w:pos="6318"/>
        </w:tabs>
        <w:adjustRightInd w:val="0"/>
        <w:snapToGrid w:val="0"/>
        <w:spacing w:line="574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</w:p>
    <w:p w:rsidR="00C651A6" w:rsidRPr="00811130" w:rsidRDefault="00C651A6" w:rsidP="008F1C00">
      <w:pPr>
        <w:tabs>
          <w:tab w:val="left" w:pos="6318"/>
        </w:tabs>
        <w:adjustRightInd w:val="0"/>
        <w:snapToGrid w:val="0"/>
        <w:spacing w:line="574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811130">
        <w:rPr>
          <w:rFonts w:eastAsia="仿宋_GB2312"/>
          <w:color w:val="000000"/>
          <w:kern w:val="0"/>
          <w:sz w:val="32"/>
          <w:szCs w:val="32"/>
        </w:rPr>
        <w:t>为深入</w:t>
      </w:r>
      <w:hyperlink r:id="rId7" w:tgtFrame="_blank" w:history="1">
        <w:r w:rsidRPr="00811130">
          <w:rPr>
            <w:rFonts w:eastAsia="仿宋_GB2312"/>
            <w:color w:val="000000"/>
            <w:kern w:val="0"/>
            <w:sz w:val="32"/>
            <w:szCs w:val="32"/>
          </w:rPr>
          <w:t>贯彻高质量发展</w:t>
        </w:r>
      </w:hyperlink>
      <w:r w:rsidRPr="00811130">
        <w:rPr>
          <w:rFonts w:eastAsia="仿宋_GB2312"/>
          <w:color w:val="000000"/>
          <w:kern w:val="0"/>
          <w:sz w:val="32"/>
          <w:szCs w:val="32"/>
        </w:rPr>
        <w:t>理念，扩大内需促进消费，推</w:t>
      </w:r>
      <w:r w:rsidRPr="00811130">
        <w:rPr>
          <w:rFonts w:eastAsia="仿宋_GB2312" w:hint="eastAsia"/>
          <w:color w:val="000000"/>
          <w:kern w:val="0"/>
          <w:sz w:val="32"/>
          <w:szCs w:val="32"/>
        </w:rPr>
        <w:t>进</w:t>
      </w:r>
      <w:r w:rsidRPr="00811130">
        <w:rPr>
          <w:rFonts w:eastAsia="仿宋_GB2312"/>
          <w:color w:val="000000"/>
          <w:kern w:val="0"/>
          <w:sz w:val="32"/>
          <w:szCs w:val="32"/>
        </w:rPr>
        <w:t>我区服务业</w:t>
      </w:r>
      <w:r w:rsidRPr="00811130">
        <w:rPr>
          <w:rFonts w:eastAsia="仿宋_GB2312" w:hint="eastAsia"/>
          <w:color w:val="000000"/>
          <w:kern w:val="0"/>
          <w:sz w:val="32"/>
          <w:szCs w:val="32"/>
        </w:rPr>
        <w:t>提升工作</w:t>
      </w:r>
      <w:r w:rsidRPr="00811130">
        <w:rPr>
          <w:rFonts w:eastAsia="仿宋_GB2312"/>
          <w:color w:val="000000"/>
          <w:kern w:val="0"/>
          <w:sz w:val="32"/>
          <w:szCs w:val="32"/>
        </w:rPr>
        <w:t>，进一步发挥服务业在经济发展中的</w:t>
      </w:r>
      <w:r w:rsidRPr="00811130">
        <w:rPr>
          <w:rFonts w:eastAsia="仿宋_GB2312" w:hint="eastAsia"/>
          <w:color w:val="000000"/>
          <w:kern w:val="0"/>
          <w:sz w:val="32"/>
          <w:szCs w:val="32"/>
        </w:rPr>
        <w:t>关键</w:t>
      </w:r>
      <w:r w:rsidRPr="00811130">
        <w:rPr>
          <w:rFonts w:eastAsia="仿宋_GB2312"/>
          <w:color w:val="000000"/>
          <w:kern w:val="0"/>
          <w:sz w:val="32"/>
          <w:szCs w:val="32"/>
        </w:rPr>
        <w:t>作用，结合我区实际，提出如下政策意见。</w:t>
      </w:r>
    </w:p>
    <w:p w:rsidR="00422212" w:rsidRPr="00811130" w:rsidRDefault="00056CFA" w:rsidP="008F1C00">
      <w:pPr>
        <w:tabs>
          <w:tab w:val="left" w:pos="6318"/>
        </w:tabs>
        <w:adjustRightInd w:val="0"/>
        <w:snapToGrid w:val="0"/>
        <w:spacing w:line="574" w:lineRule="exact"/>
        <w:ind w:firstLineChars="200" w:firstLine="640"/>
        <w:rPr>
          <w:rFonts w:eastAsia="黑体"/>
          <w:color w:val="000000"/>
          <w:kern w:val="0"/>
          <w:sz w:val="32"/>
          <w:szCs w:val="32"/>
        </w:rPr>
      </w:pPr>
      <w:r w:rsidRPr="00811130">
        <w:rPr>
          <w:rFonts w:eastAsia="黑体"/>
          <w:color w:val="000000"/>
          <w:kern w:val="0"/>
          <w:sz w:val="32"/>
          <w:szCs w:val="32"/>
        </w:rPr>
        <w:t>一、支持商贸流通企业做大做强</w:t>
      </w:r>
    </w:p>
    <w:p w:rsidR="00C651A6" w:rsidRPr="00811130" w:rsidRDefault="00056CFA" w:rsidP="008F1C00">
      <w:pPr>
        <w:tabs>
          <w:tab w:val="left" w:pos="6318"/>
        </w:tabs>
        <w:adjustRightInd w:val="0"/>
        <w:snapToGrid w:val="0"/>
        <w:spacing w:line="574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811130">
        <w:rPr>
          <w:rFonts w:eastAsia="仿宋_GB2312"/>
          <w:color w:val="000000"/>
          <w:kern w:val="0"/>
          <w:sz w:val="32"/>
          <w:szCs w:val="32"/>
        </w:rPr>
        <w:t>对商贸流通企业年度营业收入每上一个台阶且同比增速超过</w:t>
      </w:r>
      <w:r w:rsidRPr="00811130">
        <w:rPr>
          <w:rFonts w:eastAsia="仿宋_GB2312" w:hint="eastAsia"/>
          <w:color w:val="000000"/>
          <w:kern w:val="0"/>
          <w:sz w:val="32"/>
          <w:szCs w:val="32"/>
        </w:rPr>
        <w:t>全市全社会</w:t>
      </w:r>
      <w:r w:rsidRPr="00811130">
        <w:rPr>
          <w:rFonts w:eastAsia="仿宋_GB2312"/>
          <w:color w:val="000000"/>
          <w:kern w:val="0"/>
          <w:sz w:val="32"/>
          <w:szCs w:val="32"/>
        </w:rPr>
        <w:t>平均增速的给予奖励。其中批发额首次超过</w:t>
      </w:r>
      <w:r w:rsidRPr="00811130">
        <w:rPr>
          <w:rFonts w:eastAsia="仿宋_GB2312"/>
          <w:color w:val="000000"/>
          <w:kern w:val="0"/>
          <w:sz w:val="32"/>
          <w:szCs w:val="32"/>
        </w:rPr>
        <w:t>10</w:t>
      </w:r>
      <w:r w:rsidRPr="00811130">
        <w:rPr>
          <w:rFonts w:eastAsia="仿宋_GB2312"/>
          <w:color w:val="000000"/>
          <w:kern w:val="0"/>
          <w:sz w:val="32"/>
          <w:szCs w:val="32"/>
        </w:rPr>
        <w:t>亿元、</w:t>
      </w:r>
      <w:r w:rsidRPr="00811130">
        <w:rPr>
          <w:rFonts w:eastAsia="仿宋_GB2312"/>
          <w:color w:val="000000"/>
          <w:kern w:val="0"/>
          <w:sz w:val="32"/>
          <w:szCs w:val="32"/>
        </w:rPr>
        <w:t>20</w:t>
      </w:r>
      <w:r w:rsidRPr="00811130">
        <w:rPr>
          <w:rFonts w:eastAsia="仿宋_GB2312"/>
          <w:color w:val="000000"/>
          <w:kern w:val="0"/>
          <w:sz w:val="32"/>
          <w:szCs w:val="32"/>
        </w:rPr>
        <w:t>亿元、</w:t>
      </w:r>
      <w:r w:rsidRPr="00811130">
        <w:rPr>
          <w:rFonts w:eastAsia="仿宋_GB2312"/>
          <w:color w:val="000000"/>
          <w:kern w:val="0"/>
          <w:sz w:val="32"/>
          <w:szCs w:val="32"/>
        </w:rPr>
        <w:t>50</w:t>
      </w:r>
      <w:r w:rsidRPr="00811130">
        <w:rPr>
          <w:rFonts w:eastAsia="仿宋_GB2312"/>
          <w:color w:val="000000"/>
          <w:kern w:val="0"/>
          <w:sz w:val="32"/>
          <w:szCs w:val="32"/>
        </w:rPr>
        <w:t>亿元、</w:t>
      </w:r>
      <w:r w:rsidRPr="00811130">
        <w:rPr>
          <w:rFonts w:eastAsia="仿宋_GB2312"/>
          <w:color w:val="000000"/>
          <w:kern w:val="0"/>
          <w:sz w:val="32"/>
          <w:szCs w:val="32"/>
        </w:rPr>
        <w:t>80</w:t>
      </w:r>
      <w:r w:rsidRPr="00811130">
        <w:rPr>
          <w:rFonts w:eastAsia="仿宋_GB2312"/>
          <w:color w:val="000000"/>
          <w:kern w:val="0"/>
          <w:sz w:val="32"/>
          <w:szCs w:val="32"/>
        </w:rPr>
        <w:t>亿元、</w:t>
      </w:r>
      <w:r w:rsidRPr="00811130">
        <w:rPr>
          <w:rFonts w:eastAsia="仿宋_GB2312"/>
          <w:color w:val="000000"/>
          <w:kern w:val="0"/>
          <w:sz w:val="32"/>
          <w:szCs w:val="32"/>
        </w:rPr>
        <w:t>100</w:t>
      </w:r>
      <w:r w:rsidRPr="00811130">
        <w:rPr>
          <w:rFonts w:eastAsia="仿宋_GB2312"/>
          <w:color w:val="000000"/>
          <w:kern w:val="0"/>
          <w:sz w:val="32"/>
          <w:szCs w:val="32"/>
        </w:rPr>
        <w:t>亿元的，零售额首次超过</w:t>
      </w:r>
      <w:r w:rsidRPr="00811130">
        <w:rPr>
          <w:rFonts w:eastAsia="仿宋_GB2312"/>
          <w:color w:val="000000"/>
          <w:kern w:val="0"/>
          <w:sz w:val="32"/>
          <w:szCs w:val="32"/>
        </w:rPr>
        <w:t>3</w:t>
      </w:r>
      <w:r w:rsidRPr="00811130">
        <w:rPr>
          <w:rFonts w:eastAsia="仿宋_GB2312"/>
          <w:color w:val="000000"/>
          <w:kern w:val="0"/>
          <w:sz w:val="32"/>
          <w:szCs w:val="32"/>
        </w:rPr>
        <w:t>亿元、</w:t>
      </w:r>
      <w:r w:rsidRPr="00811130">
        <w:rPr>
          <w:rFonts w:eastAsia="仿宋_GB2312"/>
          <w:color w:val="000000"/>
          <w:kern w:val="0"/>
          <w:sz w:val="32"/>
          <w:szCs w:val="32"/>
        </w:rPr>
        <w:t>5</w:t>
      </w:r>
      <w:r w:rsidRPr="00811130">
        <w:rPr>
          <w:rFonts w:eastAsia="仿宋_GB2312"/>
          <w:color w:val="000000"/>
          <w:kern w:val="0"/>
          <w:sz w:val="32"/>
          <w:szCs w:val="32"/>
        </w:rPr>
        <w:t>亿元、</w:t>
      </w:r>
      <w:r w:rsidRPr="00811130">
        <w:rPr>
          <w:rFonts w:eastAsia="仿宋_GB2312"/>
          <w:color w:val="000000"/>
          <w:kern w:val="0"/>
          <w:sz w:val="32"/>
          <w:szCs w:val="32"/>
        </w:rPr>
        <w:t>10</w:t>
      </w:r>
      <w:r w:rsidRPr="00811130">
        <w:rPr>
          <w:rFonts w:eastAsia="仿宋_GB2312"/>
          <w:color w:val="000000"/>
          <w:kern w:val="0"/>
          <w:sz w:val="32"/>
          <w:szCs w:val="32"/>
        </w:rPr>
        <w:t>亿元、</w:t>
      </w:r>
      <w:r w:rsidRPr="00811130">
        <w:rPr>
          <w:rFonts w:eastAsia="仿宋_GB2312"/>
          <w:color w:val="000000"/>
          <w:kern w:val="0"/>
          <w:sz w:val="32"/>
          <w:szCs w:val="32"/>
        </w:rPr>
        <w:t>20</w:t>
      </w:r>
      <w:r w:rsidRPr="00811130">
        <w:rPr>
          <w:rFonts w:eastAsia="仿宋_GB2312"/>
          <w:color w:val="000000"/>
          <w:kern w:val="0"/>
          <w:sz w:val="32"/>
          <w:szCs w:val="32"/>
        </w:rPr>
        <w:t>亿元、</w:t>
      </w:r>
      <w:r w:rsidRPr="00811130">
        <w:rPr>
          <w:rFonts w:eastAsia="仿宋_GB2312"/>
          <w:color w:val="000000"/>
          <w:kern w:val="0"/>
          <w:sz w:val="32"/>
          <w:szCs w:val="32"/>
        </w:rPr>
        <w:t>30</w:t>
      </w:r>
      <w:r w:rsidRPr="00811130">
        <w:rPr>
          <w:rFonts w:eastAsia="仿宋_GB2312"/>
          <w:color w:val="000000"/>
          <w:kern w:val="0"/>
          <w:sz w:val="32"/>
          <w:szCs w:val="32"/>
        </w:rPr>
        <w:t>亿元的，住宿餐饮营业额首次超过</w:t>
      </w:r>
      <w:r w:rsidRPr="00811130">
        <w:rPr>
          <w:rFonts w:eastAsia="仿宋_GB2312"/>
          <w:color w:val="000000"/>
          <w:kern w:val="0"/>
          <w:sz w:val="32"/>
          <w:szCs w:val="32"/>
        </w:rPr>
        <w:t>5000</w:t>
      </w:r>
      <w:r w:rsidRPr="00811130">
        <w:rPr>
          <w:rFonts w:eastAsia="仿宋_GB2312"/>
          <w:color w:val="000000"/>
          <w:kern w:val="0"/>
          <w:sz w:val="32"/>
          <w:szCs w:val="32"/>
        </w:rPr>
        <w:t>万元、</w:t>
      </w:r>
      <w:r w:rsidRPr="00811130">
        <w:rPr>
          <w:rFonts w:eastAsia="仿宋_GB2312"/>
          <w:color w:val="000000"/>
          <w:kern w:val="0"/>
          <w:sz w:val="32"/>
          <w:szCs w:val="32"/>
        </w:rPr>
        <w:t>1</w:t>
      </w:r>
      <w:r w:rsidRPr="00811130">
        <w:rPr>
          <w:rFonts w:eastAsia="仿宋_GB2312"/>
          <w:color w:val="000000"/>
          <w:kern w:val="0"/>
          <w:sz w:val="32"/>
          <w:szCs w:val="32"/>
        </w:rPr>
        <w:t>亿元、</w:t>
      </w:r>
      <w:r w:rsidRPr="00811130">
        <w:rPr>
          <w:rFonts w:eastAsia="仿宋_GB2312"/>
          <w:color w:val="000000"/>
          <w:kern w:val="0"/>
          <w:sz w:val="32"/>
          <w:szCs w:val="32"/>
        </w:rPr>
        <w:t>2</w:t>
      </w:r>
      <w:r w:rsidRPr="00811130">
        <w:rPr>
          <w:rFonts w:eastAsia="仿宋_GB2312"/>
          <w:color w:val="000000"/>
          <w:kern w:val="0"/>
          <w:sz w:val="32"/>
          <w:szCs w:val="32"/>
        </w:rPr>
        <w:t>亿元、</w:t>
      </w:r>
      <w:r w:rsidRPr="00811130">
        <w:rPr>
          <w:rFonts w:eastAsia="仿宋_GB2312"/>
          <w:color w:val="000000"/>
          <w:kern w:val="0"/>
          <w:sz w:val="32"/>
          <w:szCs w:val="32"/>
        </w:rPr>
        <w:t>3</w:t>
      </w:r>
      <w:r w:rsidRPr="00811130">
        <w:rPr>
          <w:rFonts w:eastAsia="仿宋_GB2312"/>
          <w:color w:val="000000"/>
          <w:kern w:val="0"/>
          <w:sz w:val="32"/>
          <w:szCs w:val="32"/>
        </w:rPr>
        <w:t>亿元、</w:t>
      </w:r>
      <w:r w:rsidRPr="00811130">
        <w:rPr>
          <w:rFonts w:eastAsia="仿宋_GB2312"/>
          <w:color w:val="000000"/>
          <w:kern w:val="0"/>
          <w:sz w:val="32"/>
          <w:szCs w:val="32"/>
        </w:rPr>
        <w:t>5</w:t>
      </w:r>
      <w:r w:rsidRPr="00811130">
        <w:rPr>
          <w:rFonts w:eastAsia="仿宋_GB2312"/>
          <w:color w:val="000000"/>
          <w:kern w:val="0"/>
          <w:sz w:val="32"/>
          <w:szCs w:val="32"/>
        </w:rPr>
        <w:t>亿元的，</w:t>
      </w:r>
      <w:r w:rsidRPr="00811130">
        <w:rPr>
          <w:rFonts w:eastAsia="仿宋_GB2312" w:hint="eastAsia"/>
          <w:color w:val="000000"/>
          <w:kern w:val="0"/>
          <w:sz w:val="32"/>
          <w:szCs w:val="32"/>
        </w:rPr>
        <w:t>规上其他营利性服务业营业收入首次超过</w:t>
      </w:r>
      <w:r w:rsidRPr="00811130">
        <w:rPr>
          <w:rFonts w:eastAsia="仿宋_GB2312" w:hint="eastAsia"/>
          <w:color w:val="000000"/>
          <w:kern w:val="0"/>
          <w:sz w:val="32"/>
          <w:szCs w:val="32"/>
        </w:rPr>
        <w:t>5000</w:t>
      </w:r>
      <w:r w:rsidRPr="00811130">
        <w:rPr>
          <w:rFonts w:eastAsia="仿宋_GB2312" w:hint="eastAsia"/>
          <w:color w:val="000000"/>
          <w:kern w:val="0"/>
          <w:sz w:val="32"/>
          <w:szCs w:val="32"/>
        </w:rPr>
        <w:t>万</w:t>
      </w:r>
      <w:r w:rsidRPr="00811130">
        <w:rPr>
          <w:rFonts w:eastAsia="仿宋_GB2312"/>
          <w:color w:val="000000"/>
          <w:kern w:val="0"/>
          <w:sz w:val="32"/>
          <w:szCs w:val="32"/>
        </w:rPr>
        <w:t>元、</w:t>
      </w:r>
      <w:r w:rsidRPr="00811130">
        <w:rPr>
          <w:rFonts w:eastAsia="仿宋_GB2312" w:hint="eastAsia"/>
          <w:color w:val="000000"/>
          <w:kern w:val="0"/>
          <w:sz w:val="32"/>
          <w:szCs w:val="32"/>
        </w:rPr>
        <w:t>1</w:t>
      </w:r>
      <w:r w:rsidRPr="00811130">
        <w:rPr>
          <w:rFonts w:eastAsia="仿宋_GB2312"/>
          <w:color w:val="000000"/>
          <w:kern w:val="0"/>
          <w:sz w:val="32"/>
          <w:szCs w:val="32"/>
        </w:rPr>
        <w:t>亿元、</w:t>
      </w:r>
      <w:r w:rsidRPr="00811130">
        <w:rPr>
          <w:rFonts w:eastAsia="仿宋_GB2312" w:hint="eastAsia"/>
          <w:color w:val="000000"/>
          <w:kern w:val="0"/>
          <w:sz w:val="32"/>
          <w:szCs w:val="32"/>
        </w:rPr>
        <w:t>3</w:t>
      </w:r>
      <w:r w:rsidRPr="00811130">
        <w:rPr>
          <w:rFonts w:eastAsia="仿宋_GB2312"/>
          <w:color w:val="000000"/>
          <w:kern w:val="0"/>
          <w:sz w:val="32"/>
          <w:szCs w:val="32"/>
        </w:rPr>
        <w:t>亿元、</w:t>
      </w:r>
      <w:r w:rsidRPr="00811130">
        <w:rPr>
          <w:rFonts w:eastAsia="仿宋_GB2312" w:hint="eastAsia"/>
          <w:color w:val="000000"/>
          <w:kern w:val="0"/>
          <w:sz w:val="32"/>
          <w:szCs w:val="32"/>
        </w:rPr>
        <w:t>6</w:t>
      </w:r>
      <w:r w:rsidRPr="00811130">
        <w:rPr>
          <w:rFonts w:eastAsia="仿宋_GB2312"/>
          <w:color w:val="000000"/>
          <w:kern w:val="0"/>
          <w:sz w:val="32"/>
          <w:szCs w:val="32"/>
        </w:rPr>
        <w:t>亿元、</w:t>
      </w:r>
      <w:r w:rsidRPr="00811130">
        <w:rPr>
          <w:rFonts w:eastAsia="仿宋_GB2312"/>
          <w:color w:val="000000"/>
          <w:kern w:val="0"/>
          <w:sz w:val="32"/>
          <w:szCs w:val="32"/>
        </w:rPr>
        <w:t>10</w:t>
      </w:r>
      <w:r w:rsidRPr="00811130">
        <w:rPr>
          <w:rFonts w:eastAsia="仿宋_GB2312"/>
          <w:color w:val="000000"/>
          <w:kern w:val="0"/>
          <w:sz w:val="32"/>
          <w:szCs w:val="32"/>
        </w:rPr>
        <w:t>亿元的，分别奖励</w:t>
      </w:r>
      <w:r w:rsidRPr="00811130">
        <w:rPr>
          <w:rFonts w:eastAsia="仿宋_GB2312"/>
          <w:color w:val="000000"/>
          <w:kern w:val="0"/>
          <w:sz w:val="32"/>
          <w:szCs w:val="32"/>
        </w:rPr>
        <w:t>5</w:t>
      </w:r>
      <w:r w:rsidRPr="00811130">
        <w:rPr>
          <w:rFonts w:eastAsia="仿宋_GB2312"/>
          <w:color w:val="000000"/>
          <w:kern w:val="0"/>
          <w:sz w:val="32"/>
          <w:szCs w:val="32"/>
        </w:rPr>
        <w:t>万元、</w:t>
      </w:r>
      <w:r w:rsidRPr="00811130">
        <w:rPr>
          <w:rFonts w:eastAsia="仿宋_GB2312"/>
          <w:color w:val="000000"/>
          <w:kern w:val="0"/>
          <w:sz w:val="32"/>
          <w:szCs w:val="32"/>
        </w:rPr>
        <w:t>10</w:t>
      </w:r>
      <w:r w:rsidRPr="00811130">
        <w:rPr>
          <w:rFonts w:eastAsia="仿宋_GB2312"/>
          <w:color w:val="000000"/>
          <w:kern w:val="0"/>
          <w:sz w:val="32"/>
          <w:szCs w:val="32"/>
        </w:rPr>
        <w:t>万元、</w:t>
      </w:r>
      <w:r w:rsidRPr="00811130">
        <w:rPr>
          <w:rFonts w:eastAsia="仿宋_GB2312"/>
          <w:color w:val="000000"/>
          <w:kern w:val="0"/>
          <w:sz w:val="32"/>
          <w:szCs w:val="32"/>
        </w:rPr>
        <w:t>20</w:t>
      </w:r>
      <w:r w:rsidRPr="00811130">
        <w:rPr>
          <w:rFonts w:eastAsia="仿宋_GB2312"/>
          <w:color w:val="000000"/>
          <w:kern w:val="0"/>
          <w:sz w:val="32"/>
          <w:szCs w:val="32"/>
        </w:rPr>
        <w:t>万元、</w:t>
      </w:r>
      <w:r w:rsidRPr="00811130">
        <w:rPr>
          <w:rFonts w:eastAsia="仿宋_GB2312"/>
          <w:color w:val="000000"/>
          <w:kern w:val="0"/>
          <w:sz w:val="32"/>
          <w:szCs w:val="32"/>
        </w:rPr>
        <w:t>30</w:t>
      </w:r>
      <w:r w:rsidRPr="00811130">
        <w:rPr>
          <w:rFonts w:eastAsia="仿宋_GB2312"/>
          <w:color w:val="000000"/>
          <w:kern w:val="0"/>
          <w:sz w:val="32"/>
          <w:szCs w:val="32"/>
        </w:rPr>
        <w:t>万元、</w:t>
      </w:r>
      <w:r w:rsidRPr="00811130">
        <w:rPr>
          <w:rFonts w:eastAsia="仿宋_GB2312"/>
          <w:color w:val="000000"/>
          <w:kern w:val="0"/>
          <w:sz w:val="32"/>
          <w:szCs w:val="32"/>
        </w:rPr>
        <w:t>50</w:t>
      </w:r>
      <w:r w:rsidRPr="00811130">
        <w:rPr>
          <w:rFonts w:eastAsia="仿宋_GB2312"/>
          <w:color w:val="000000"/>
          <w:kern w:val="0"/>
          <w:sz w:val="32"/>
          <w:szCs w:val="32"/>
        </w:rPr>
        <w:t>万元。</w:t>
      </w:r>
    </w:p>
    <w:p w:rsidR="00422212" w:rsidRPr="00811130" w:rsidRDefault="00056CFA" w:rsidP="008F1C00">
      <w:pPr>
        <w:spacing w:line="574" w:lineRule="exact"/>
        <w:ind w:firstLineChars="200" w:firstLine="640"/>
        <w:rPr>
          <w:rFonts w:eastAsia="黑体"/>
          <w:color w:val="000000"/>
          <w:kern w:val="0"/>
          <w:sz w:val="32"/>
          <w:szCs w:val="32"/>
        </w:rPr>
      </w:pPr>
      <w:r w:rsidRPr="00811130">
        <w:rPr>
          <w:rFonts w:eastAsia="黑体"/>
          <w:color w:val="000000"/>
          <w:kern w:val="0"/>
          <w:sz w:val="32"/>
          <w:szCs w:val="32"/>
        </w:rPr>
        <w:t>二、商贸服务业龙头企业培育</w:t>
      </w:r>
      <w:r w:rsidRPr="00811130">
        <w:rPr>
          <w:rFonts w:eastAsia="黑体" w:hint="eastAsia"/>
          <w:color w:val="000000"/>
          <w:kern w:val="0"/>
          <w:sz w:val="32"/>
          <w:szCs w:val="32"/>
        </w:rPr>
        <w:t>奖</w:t>
      </w:r>
    </w:p>
    <w:p w:rsidR="00056CFA" w:rsidRPr="00811130" w:rsidRDefault="00056CFA" w:rsidP="008F1C00">
      <w:pPr>
        <w:spacing w:line="574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811130">
        <w:rPr>
          <w:rFonts w:eastAsia="仿宋_GB2312" w:hint="eastAsia"/>
          <w:color w:val="000000"/>
          <w:sz w:val="32"/>
          <w:szCs w:val="32"/>
        </w:rPr>
        <w:t>对</w:t>
      </w:r>
      <w:r w:rsidRPr="00811130">
        <w:rPr>
          <w:rFonts w:eastAsia="仿宋_GB2312"/>
          <w:color w:val="000000"/>
          <w:sz w:val="32"/>
          <w:szCs w:val="32"/>
        </w:rPr>
        <w:t>年度销售额</w:t>
      </w:r>
      <w:r w:rsidRPr="00811130">
        <w:rPr>
          <w:rFonts w:eastAsia="仿宋_GB2312"/>
          <w:color w:val="000000"/>
          <w:sz w:val="32"/>
          <w:szCs w:val="32"/>
        </w:rPr>
        <w:t>3</w:t>
      </w:r>
      <w:r w:rsidRPr="00811130">
        <w:rPr>
          <w:rFonts w:eastAsia="仿宋_GB2312"/>
          <w:color w:val="000000"/>
          <w:sz w:val="32"/>
          <w:szCs w:val="32"/>
        </w:rPr>
        <w:t>亿元以上的限上批发业企业、</w:t>
      </w:r>
      <w:r w:rsidRPr="00811130">
        <w:rPr>
          <w:rFonts w:eastAsia="仿宋_GB2312"/>
          <w:color w:val="000000"/>
          <w:sz w:val="32"/>
          <w:szCs w:val="32"/>
        </w:rPr>
        <w:t>1</w:t>
      </w:r>
      <w:r w:rsidRPr="00811130">
        <w:rPr>
          <w:rFonts w:eastAsia="仿宋_GB2312"/>
          <w:color w:val="000000"/>
          <w:sz w:val="32"/>
          <w:szCs w:val="32"/>
        </w:rPr>
        <w:t>亿元以上的限上零售业企业，销售额增幅达到</w:t>
      </w:r>
      <w:r w:rsidRPr="00811130">
        <w:rPr>
          <w:rFonts w:eastAsia="仿宋_GB2312"/>
          <w:color w:val="000000"/>
          <w:sz w:val="32"/>
          <w:szCs w:val="32"/>
        </w:rPr>
        <w:t>2</w:t>
      </w:r>
      <w:r w:rsidRPr="00811130">
        <w:rPr>
          <w:rFonts w:eastAsia="仿宋_GB2312" w:hint="eastAsia"/>
          <w:color w:val="000000"/>
          <w:sz w:val="32"/>
          <w:szCs w:val="32"/>
        </w:rPr>
        <w:t>5</w:t>
      </w:r>
      <w:r w:rsidRPr="00811130">
        <w:rPr>
          <w:rFonts w:eastAsia="仿宋_GB2312"/>
          <w:color w:val="000000"/>
          <w:sz w:val="32"/>
          <w:szCs w:val="32"/>
        </w:rPr>
        <w:t>%</w:t>
      </w:r>
      <w:r w:rsidRPr="00811130">
        <w:rPr>
          <w:rFonts w:eastAsia="仿宋_GB2312"/>
          <w:color w:val="000000"/>
          <w:sz w:val="32"/>
          <w:szCs w:val="32"/>
        </w:rPr>
        <w:t>，奖励</w:t>
      </w:r>
      <w:r w:rsidRPr="00811130">
        <w:rPr>
          <w:rFonts w:eastAsia="仿宋_GB2312"/>
          <w:color w:val="000000"/>
          <w:sz w:val="32"/>
          <w:szCs w:val="32"/>
        </w:rPr>
        <w:t>5</w:t>
      </w:r>
      <w:r w:rsidRPr="00811130">
        <w:rPr>
          <w:rFonts w:eastAsia="仿宋_GB2312"/>
          <w:color w:val="000000"/>
          <w:sz w:val="32"/>
          <w:szCs w:val="32"/>
        </w:rPr>
        <w:t>万元，每增加</w:t>
      </w:r>
      <w:r w:rsidRPr="00811130">
        <w:rPr>
          <w:rFonts w:eastAsia="仿宋_GB2312"/>
          <w:color w:val="000000"/>
          <w:sz w:val="32"/>
          <w:szCs w:val="32"/>
        </w:rPr>
        <w:t>5</w:t>
      </w:r>
      <w:r w:rsidRPr="00811130">
        <w:rPr>
          <w:rFonts w:eastAsia="仿宋_GB2312"/>
          <w:color w:val="000000"/>
          <w:sz w:val="32"/>
          <w:szCs w:val="32"/>
        </w:rPr>
        <w:t>个百分点，奖励金额增加</w:t>
      </w:r>
      <w:r w:rsidRPr="00811130">
        <w:rPr>
          <w:rFonts w:eastAsia="仿宋_GB2312"/>
          <w:color w:val="000000"/>
          <w:sz w:val="32"/>
          <w:szCs w:val="32"/>
        </w:rPr>
        <w:t>1</w:t>
      </w:r>
      <w:r w:rsidRPr="00811130">
        <w:rPr>
          <w:rFonts w:eastAsia="仿宋_GB2312"/>
          <w:color w:val="000000"/>
          <w:sz w:val="32"/>
          <w:szCs w:val="32"/>
        </w:rPr>
        <w:t>万元；年度营业额</w:t>
      </w:r>
      <w:r w:rsidRPr="00811130">
        <w:rPr>
          <w:rFonts w:eastAsia="仿宋_GB2312"/>
          <w:color w:val="000000"/>
          <w:sz w:val="32"/>
          <w:szCs w:val="32"/>
        </w:rPr>
        <w:t>5000</w:t>
      </w:r>
      <w:r w:rsidRPr="00811130">
        <w:rPr>
          <w:rFonts w:eastAsia="仿宋_GB2312"/>
          <w:color w:val="000000"/>
          <w:sz w:val="32"/>
          <w:szCs w:val="32"/>
        </w:rPr>
        <w:t>万元以上的限上住宿、餐饮、规上其他营利性服务业企业，营业额（营业收入）增幅达到</w:t>
      </w:r>
      <w:r w:rsidRPr="00811130">
        <w:rPr>
          <w:rFonts w:eastAsia="仿宋_GB2312"/>
          <w:color w:val="000000"/>
          <w:sz w:val="32"/>
          <w:szCs w:val="32"/>
        </w:rPr>
        <w:t>2</w:t>
      </w:r>
      <w:r w:rsidRPr="00811130">
        <w:rPr>
          <w:rFonts w:eastAsia="仿宋_GB2312" w:hint="eastAsia"/>
          <w:color w:val="000000"/>
          <w:sz w:val="32"/>
          <w:szCs w:val="32"/>
        </w:rPr>
        <w:t>5</w:t>
      </w:r>
      <w:r w:rsidRPr="00811130">
        <w:rPr>
          <w:rFonts w:eastAsia="仿宋_GB2312"/>
          <w:color w:val="000000"/>
          <w:sz w:val="32"/>
          <w:szCs w:val="32"/>
        </w:rPr>
        <w:t>%</w:t>
      </w:r>
      <w:r w:rsidRPr="00811130">
        <w:rPr>
          <w:rFonts w:eastAsia="仿宋_GB2312"/>
          <w:color w:val="000000"/>
          <w:sz w:val="32"/>
          <w:szCs w:val="32"/>
        </w:rPr>
        <w:t>，奖励</w:t>
      </w:r>
      <w:r w:rsidRPr="00811130">
        <w:rPr>
          <w:rFonts w:eastAsia="仿宋_GB2312"/>
          <w:color w:val="000000"/>
          <w:sz w:val="32"/>
          <w:szCs w:val="32"/>
        </w:rPr>
        <w:t>5</w:t>
      </w:r>
      <w:r w:rsidRPr="00811130">
        <w:rPr>
          <w:rFonts w:eastAsia="仿宋_GB2312"/>
          <w:color w:val="000000"/>
          <w:sz w:val="32"/>
          <w:szCs w:val="32"/>
        </w:rPr>
        <w:t>万元，每增加</w:t>
      </w:r>
      <w:r w:rsidRPr="00811130">
        <w:rPr>
          <w:rFonts w:eastAsia="仿宋_GB2312"/>
          <w:color w:val="000000"/>
          <w:sz w:val="32"/>
          <w:szCs w:val="32"/>
        </w:rPr>
        <w:t>5</w:t>
      </w:r>
      <w:r w:rsidRPr="00811130">
        <w:rPr>
          <w:rFonts w:eastAsia="仿宋_GB2312"/>
          <w:color w:val="000000"/>
          <w:sz w:val="32"/>
          <w:szCs w:val="32"/>
        </w:rPr>
        <w:t>个百分点，奖励金额增加</w:t>
      </w:r>
      <w:r w:rsidRPr="00811130">
        <w:rPr>
          <w:rFonts w:eastAsia="仿宋_GB2312"/>
          <w:color w:val="000000"/>
          <w:sz w:val="32"/>
          <w:szCs w:val="32"/>
        </w:rPr>
        <w:t>1</w:t>
      </w:r>
      <w:r w:rsidRPr="00811130">
        <w:rPr>
          <w:rFonts w:eastAsia="仿宋_GB2312"/>
          <w:color w:val="000000"/>
          <w:sz w:val="32"/>
          <w:szCs w:val="32"/>
        </w:rPr>
        <w:t>万元。以上奖励最高不超过</w:t>
      </w:r>
      <w:r w:rsidRPr="00811130">
        <w:rPr>
          <w:rFonts w:eastAsia="仿宋_GB2312"/>
          <w:color w:val="000000"/>
          <w:sz w:val="32"/>
          <w:szCs w:val="32"/>
        </w:rPr>
        <w:t>30</w:t>
      </w:r>
      <w:r w:rsidRPr="00811130">
        <w:rPr>
          <w:rFonts w:eastAsia="仿宋_GB2312"/>
          <w:color w:val="000000"/>
          <w:sz w:val="32"/>
          <w:szCs w:val="32"/>
        </w:rPr>
        <w:t>万元。</w:t>
      </w:r>
      <w:r w:rsidRPr="00811130">
        <w:rPr>
          <w:rFonts w:eastAsia="仿宋_GB2312"/>
          <w:color w:val="000000"/>
          <w:kern w:val="0"/>
          <w:sz w:val="32"/>
          <w:szCs w:val="32"/>
        </w:rPr>
        <w:t>各类市场（园区、</w:t>
      </w:r>
      <w:r w:rsidRPr="00811130">
        <w:rPr>
          <w:rFonts w:eastAsia="仿宋_GB2312"/>
          <w:color w:val="000000"/>
          <w:kern w:val="0"/>
          <w:sz w:val="32"/>
          <w:szCs w:val="32"/>
        </w:rPr>
        <w:lastRenderedPageBreak/>
        <w:t>商贸综合体）内入驻的所有限上法人企业年销售（营业）总额达到</w:t>
      </w:r>
      <w:r w:rsidRPr="00811130">
        <w:rPr>
          <w:rFonts w:eastAsia="仿宋_GB2312"/>
          <w:color w:val="000000"/>
          <w:kern w:val="0"/>
          <w:sz w:val="32"/>
          <w:szCs w:val="32"/>
        </w:rPr>
        <w:t>1</w:t>
      </w:r>
      <w:r w:rsidRPr="00811130">
        <w:rPr>
          <w:rFonts w:eastAsia="仿宋_GB2312"/>
          <w:color w:val="000000"/>
          <w:kern w:val="0"/>
          <w:sz w:val="32"/>
          <w:szCs w:val="32"/>
        </w:rPr>
        <w:t>亿元且比上年增长</w:t>
      </w:r>
      <w:r w:rsidRPr="00811130">
        <w:rPr>
          <w:rFonts w:eastAsia="仿宋_GB2312"/>
          <w:color w:val="000000"/>
          <w:kern w:val="0"/>
          <w:sz w:val="32"/>
          <w:szCs w:val="32"/>
        </w:rPr>
        <w:t>20%</w:t>
      </w:r>
      <w:r w:rsidRPr="00811130">
        <w:rPr>
          <w:rFonts w:eastAsia="仿宋_GB2312"/>
          <w:color w:val="000000"/>
          <w:kern w:val="0"/>
          <w:sz w:val="32"/>
          <w:szCs w:val="32"/>
        </w:rPr>
        <w:t>以上的，</w:t>
      </w:r>
      <w:r w:rsidRPr="00811130">
        <w:rPr>
          <w:rFonts w:eastAsia="仿宋_GB2312"/>
          <w:color w:val="000000"/>
          <w:sz w:val="32"/>
          <w:szCs w:val="32"/>
        </w:rPr>
        <w:t>奖励</w:t>
      </w:r>
      <w:r w:rsidRPr="00811130">
        <w:rPr>
          <w:rFonts w:eastAsia="仿宋_GB2312"/>
          <w:color w:val="000000"/>
          <w:kern w:val="0"/>
          <w:sz w:val="32"/>
          <w:szCs w:val="32"/>
        </w:rPr>
        <w:t>市场（园区、商贸综合体）</w:t>
      </w:r>
      <w:r w:rsidRPr="00811130">
        <w:rPr>
          <w:rFonts w:eastAsia="仿宋_GB2312"/>
          <w:color w:val="000000"/>
          <w:sz w:val="32"/>
          <w:szCs w:val="32"/>
        </w:rPr>
        <w:t>10</w:t>
      </w:r>
      <w:r w:rsidRPr="00811130">
        <w:rPr>
          <w:rFonts w:eastAsia="仿宋_GB2312"/>
          <w:color w:val="000000"/>
          <w:sz w:val="32"/>
          <w:szCs w:val="32"/>
        </w:rPr>
        <w:t>万元</w:t>
      </w:r>
      <w:r w:rsidRPr="00811130">
        <w:rPr>
          <w:rFonts w:eastAsia="仿宋_GB2312" w:hint="eastAsia"/>
          <w:color w:val="000000"/>
          <w:sz w:val="32"/>
          <w:szCs w:val="32"/>
        </w:rPr>
        <w:t>。</w:t>
      </w:r>
    </w:p>
    <w:p w:rsidR="00056CFA" w:rsidRPr="00811130" w:rsidRDefault="00056CFA" w:rsidP="008F1C00">
      <w:pPr>
        <w:spacing w:line="574" w:lineRule="exact"/>
        <w:ind w:firstLineChars="200" w:firstLine="643"/>
        <w:rPr>
          <w:rFonts w:eastAsia="仿宋_GB2312"/>
          <w:b/>
          <w:sz w:val="32"/>
          <w:szCs w:val="32"/>
        </w:rPr>
      </w:pPr>
      <w:r w:rsidRPr="00811130">
        <w:rPr>
          <w:rFonts w:eastAsia="仿宋_GB2312" w:hint="eastAsia"/>
          <w:b/>
          <w:sz w:val="32"/>
          <w:szCs w:val="32"/>
        </w:rPr>
        <w:t>同一市场主体同时满足以上两项政策的，按“就高不重复”原则进行奖励。</w:t>
      </w:r>
    </w:p>
    <w:p w:rsidR="00422212" w:rsidRPr="00811130" w:rsidRDefault="00056CFA" w:rsidP="008F1C00">
      <w:pPr>
        <w:spacing w:line="574" w:lineRule="exact"/>
        <w:ind w:firstLineChars="200" w:firstLine="640"/>
        <w:rPr>
          <w:rFonts w:eastAsia="黑体"/>
          <w:color w:val="000000"/>
          <w:kern w:val="0"/>
          <w:sz w:val="32"/>
          <w:szCs w:val="32"/>
        </w:rPr>
      </w:pPr>
      <w:r w:rsidRPr="00811130">
        <w:rPr>
          <w:rFonts w:eastAsia="黑体"/>
          <w:color w:val="000000"/>
          <w:kern w:val="0"/>
          <w:sz w:val="32"/>
          <w:szCs w:val="32"/>
        </w:rPr>
        <w:t>三、促进小微企业做大做强</w:t>
      </w:r>
    </w:p>
    <w:p w:rsidR="00056CFA" w:rsidRPr="00811130" w:rsidRDefault="00056CFA" w:rsidP="008F1C00">
      <w:pPr>
        <w:spacing w:line="574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811130">
        <w:rPr>
          <w:rFonts w:eastAsia="仿宋_GB2312" w:hint="eastAsia"/>
          <w:color w:val="000000"/>
          <w:kern w:val="0"/>
          <w:sz w:val="32"/>
          <w:szCs w:val="32"/>
        </w:rPr>
        <w:t>对达到限额以上、规模以上并首次入库的服务业企业，给予每家</w:t>
      </w:r>
      <w:r w:rsidRPr="00811130">
        <w:rPr>
          <w:rFonts w:eastAsia="仿宋_GB2312" w:hint="eastAsia"/>
          <w:color w:val="000000"/>
          <w:kern w:val="0"/>
          <w:sz w:val="32"/>
          <w:szCs w:val="32"/>
        </w:rPr>
        <w:t>5</w:t>
      </w:r>
      <w:r w:rsidRPr="00811130">
        <w:rPr>
          <w:rFonts w:eastAsia="仿宋_GB2312" w:hint="eastAsia"/>
          <w:color w:val="000000"/>
          <w:kern w:val="0"/>
          <w:sz w:val="32"/>
          <w:szCs w:val="32"/>
        </w:rPr>
        <w:t>万元的一次性奖励。</w:t>
      </w:r>
      <w:r w:rsidRPr="00811130">
        <w:rPr>
          <w:rFonts w:eastAsia="仿宋_GB2312"/>
          <w:color w:val="000000"/>
          <w:kern w:val="0"/>
          <w:sz w:val="32"/>
          <w:szCs w:val="32"/>
        </w:rPr>
        <w:t>对当年完成月度</w:t>
      </w:r>
      <w:r w:rsidRPr="00811130">
        <w:rPr>
          <w:rFonts w:eastAsia="仿宋_GB2312"/>
          <w:color w:val="000000"/>
          <w:kern w:val="0"/>
          <w:sz w:val="32"/>
          <w:szCs w:val="32"/>
        </w:rPr>
        <w:t>“</w:t>
      </w:r>
      <w:r w:rsidRPr="00811130">
        <w:rPr>
          <w:rFonts w:eastAsia="仿宋_GB2312"/>
          <w:color w:val="000000"/>
          <w:kern w:val="0"/>
          <w:sz w:val="32"/>
          <w:szCs w:val="32"/>
        </w:rPr>
        <w:t>下升上</w:t>
      </w:r>
      <w:r w:rsidRPr="00811130">
        <w:rPr>
          <w:rFonts w:eastAsia="仿宋_GB2312"/>
          <w:color w:val="000000"/>
          <w:kern w:val="0"/>
          <w:sz w:val="32"/>
          <w:szCs w:val="32"/>
        </w:rPr>
        <w:t>”</w:t>
      </w:r>
      <w:r w:rsidRPr="00811130">
        <w:rPr>
          <w:rFonts w:eastAsia="仿宋_GB2312"/>
          <w:color w:val="000000"/>
          <w:kern w:val="0"/>
          <w:sz w:val="32"/>
          <w:szCs w:val="32"/>
        </w:rPr>
        <w:t>批零住餐、其他营利性服务业企业在</w:t>
      </w:r>
      <w:r w:rsidRPr="00811130">
        <w:rPr>
          <w:rFonts w:eastAsia="仿宋_GB2312"/>
          <w:color w:val="000000"/>
          <w:kern w:val="0"/>
          <w:sz w:val="32"/>
          <w:szCs w:val="32"/>
        </w:rPr>
        <w:t>5</w:t>
      </w:r>
      <w:r w:rsidRPr="00811130">
        <w:rPr>
          <w:rFonts w:eastAsia="仿宋_GB2312"/>
          <w:color w:val="000000"/>
          <w:kern w:val="0"/>
          <w:sz w:val="32"/>
          <w:szCs w:val="32"/>
        </w:rPr>
        <w:t>万元奖励的基础上再额外一次性奖励</w:t>
      </w:r>
      <w:r w:rsidRPr="00811130">
        <w:rPr>
          <w:rFonts w:eastAsia="仿宋_GB2312"/>
          <w:color w:val="000000"/>
          <w:kern w:val="0"/>
          <w:sz w:val="32"/>
          <w:szCs w:val="32"/>
        </w:rPr>
        <w:t>3</w:t>
      </w:r>
      <w:r w:rsidRPr="00811130">
        <w:rPr>
          <w:rFonts w:eastAsia="仿宋_GB2312"/>
          <w:color w:val="000000"/>
          <w:kern w:val="0"/>
          <w:sz w:val="32"/>
          <w:szCs w:val="32"/>
        </w:rPr>
        <w:t>万元。对</w:t>
      </w:r>
      <w:r w:rsidRPr="00811130">
        <w:rPr>
          <w:rFonts w:eastAsia="仿宋_GB2312" w:hint="eastAsia"/>
          <w:color w:val="000000"/>
          <w:kern w:val="0"/>
          <w:sz w:val="32"/>
          <w:szCs w:val="32"/>
        </w:rPr>
        <w:t>2020</w:t>
      </w:r>
      <w:r w:rsidRPr="00811130">
        <w:rPr>
          <w:rFonts w:eastAsia="仿宋_GB2312" w:hint="eastAsia"/>
          <w:color w:val="000000"/>
          <w:kern w:val="0"/>
          <w:sz w:val="32"/>
          <w:szCs w:val="32"/>
        </w:rPr>
        <w:t>年</w:t>
      </w:r>
      <w:r w:rsidRPr="00811130">
        <w:rPr>
          <w:rFonts w:eastAsia="仿宋_GB2312" w:hint="eastAsia"/>
          <w:color w:val="000000"/>
          <w:kern w:val="0"/>
          <w:sz w:val="32"/>
          <w:szCs w:val="32"/>
        </w:rPr>
        <w:t>12</w:t>
      </w:r>
      <w:r w:rsidRPr="00811130">
        <w:rPr>
          <w:rFonts w:eastAsia="仿宋_GB2312" w:hint="eastAsia"/>
          <w:color w:val="000000"/>
          <w:kern w:val="0"/>
          <w:sz w:val="32"/>
          <w:szCs w:val="32"/>
        </w:rPr>
        <w:t>月底前成立的</w:t>
      </w:r>
      <w:r w:rsidRPr="00811130">
        <w:rPr>
          <w:rFonts w:eastAsia="仿宋_GB2312"/>
          <w:color w:val="000000"/>
          <w:kern w:val="0"/>
          <w:sz w:val="32"/>
          <w:szCs w:val="32"/>
        </w:rPr>
        <w:t>产业活动单位</w:t>
      </w:r>
      <w:r w:rsidR="004710BF" w:rsidRPr="00811130">
        <w:rPr>
          <w:rFonts w:eastAsia="仿宋_GB2312" w:hint="eastAsia"/>
          <w:color w:val="000000"/>
          <w:kern w:val="0"/>
          <w:sz w:val="32"/>
          <w:szCs w:val="32"/>
        </w:rPr>
        <w:t>在</w:t>
      </w:r>
      <w:r w:rsidRPr="00811130">
        <w:rPr>
          <w:rFonts w:eastAsia="仿宋_GB2312" w:hint="eastAsia"/>
          <w:color w:val="000000"/>
          <w:kern w:val="0"/>
          <w:sz w:val="32"/>
          <w:szCs w:val="32"/>
        </w:rPr>
        <w:t>2021</w:t>
      </w:r>
      <w:r w:rsidRPr="00811130">
        <w:rPr>
          <w:rFonts w:eastAsia="仿宋_GB2312" w:hint="eastAsia"/>
          <w:color w:val="000000"/>
          <w:kern w:val="0"/>
          <w:sz w:val="32"/>
          <w:szCs w:val="32"/>
        </w:rPr>
        <w:t>年</w:t>
      </w:r>
      <w:r w:rsidRPr="00811130">
        <w:rPr>
          <w:rFonts w:eastAsia="仿宋_GB2312"/>
          <w:color w:val="000000"/>
          <w:kern w:val="0"/>
          <w:sz w:val="32"/>
          <w:szCs w:val="32"/>
        </w:rPr>
        <w:t>转为法人单位，且在当年完成月度</w:t>
      </w:r>
      <w:r w:rsidRPr="00811130">
        <w:rPr>
          <w:rFonts w:eastAsia="仿宋_GB2312"/>
          <w:color w:val="000000"/>
          <w:kern w:val="0"/>
          <w:sz w:val="32"/>
          <w:szCs w:val="32"/>
        </w:rPr>
        <w:t>“</w:t>
      </w:r>
      <w:r w:rsidRPr="00811130">
        <w:rPr>
          <w:rFonts w:eastAsia="仿宋_GB2312"/>
          <w:color w:val="000000"/>
          <w:kern w:val="0"/>
          <w:sz w:val="32"/>
          <w:szCs w:val="32"/>
        </w:rPr>
        <w:t>下升上</w:t>
      </w:r>
      <w:r w:rsidRPr="00811130">
        <w:rPr>
          <w:rFonts w:eastAsia="仿宋_GB2312"/>
          <w:color w:val="000000"/>
          <w:kern w:val="0"/>
          <w:sz w:val="32"/>
          <w:szCs w:val="32"/>
        </w:rPr>
        <w:t>”</w:t>
      </w:r>
      <w:r w:rsidRPr="00811130">
        <w:rPr>
          <w:rFonts w:eastAsia="仿宋_GB2312"/>
          <w:color w:val="000000"/>
          <w:kern w:val="0"/>
          <w:sz w:val="32"/>
          <w:szCs w:val="32"/>
        </w:rPr>
        <w:t>的，一次性给予</w:t>
      </w:r>
      <w:r w:rsidRPr="00811130">
        <w:rPr>
          <w:rFonts w:eastAsia="仿宋_GB2312" w:hint="eastAsia"/>
          <w:color w:val="000000"/>
          <w:kern w:val="0"/>
          <w:sz w:val="32"/>
          <w:szCs w:val="32"/>
        </w:rPr>
        <w:t>20</w:t>
      </w:r>
      <w:r w:rsidRPr="00811130">
        <w:rPr>
          <w:rFonts w:eastAsia="仿宋_GB2312"/>
          <w:color w:val="000000"/>
          <w:kern w:val="0"/>
          <w:sz w:val="32"/>
          <w:szCs w:val="32"/>
        </w:rPr>
        <w:t>万元奖励</w:t>
      </w:r>
      <w:r w:rsidRPr="00811130">
        <w:rPr>
          <w:rFonts w:eastAsia="仿宋_GB2312" w:hint="eastAsia"/>
          <w:color w:val="000000"/>
          <w:kern w:val="0"/>
          <w:sz w:val="32"/>
          <w:szCs w:val="32"/>
        </w:rPr>
        <w:t>；对进行主辅分离且新设企业完成月度“下升上”的一次性给予</w:t>
      </w:r>
      <w:r w:rsidRPr="00811130">
        <w:rPr>
          <w:rFonts w:eastAsia="仿宋_GB2312" w:hint="eastAsia"/>
          <w:color w:val="000000"/>
          <w:kern w:val="0"/>
          <w:sz w:val="32"/>
          <w:szCs w:val="32"/>
        </w:rPr>
        <w:t>10</w:t>
      </w:r>
      <w:r w:rsidRPr="00811130">
        <w:rPr>
          <w:rFonts w:eastAsia="仿宋_GB2312" w:hint="eastAsia"/>
          <w:color w:val="000000"/>
          <w:kern w:val="0"/>
          <w:sz w:val="32"/>
          <w:szCs w:val="32"/>
        </w:rPr>
        <w:t>万元的奖励。（以上</w:t>
      </w:r>
      <w:r w:rsidRPr="00811130">
        <w:rPr>
          <w:rFonts w:eastAsia="仿宋_GB2312" w:hint="eastAsia"/>
          <w:color w:val="000000"/>
          <w:kern w:val="0"/>
          <w:sz w:val="32"/>
          <w:szCs w:val="32"/>
        </w:rPr>
        <w:t>2</w:t>
      </w:r>
      <w:r w:rsidRPr="00811130">
        <w:rPr>
          <w:rFonts w:eastAsia="仿宋_GB2312" w:hint="eastAsia"/>
          <w:color w:val="000000"/>
          <w:kern w:val="0"/>
          <w:sz w:val="32"/>
          <w:szCs w:val="32"/>
        </w:rPr>
        <w:t>项以完成“下升上”时间为准）</w:t>
      </w:r>
      <w:r w:rsidRPr="00811130">
        <w:rPr>
          <w:rFonts w:eastAsia="仿宋_GB2312"/>
          <w:color w:val="000000"/>
          <w:kern w:val="0"/>
          <w:sz w:val="32"/>
          <w:szCs w:val="32"/>
        </w:rPr>
        <w:t>对当年实现月度</w:t>
      </w:r>
      <w:r w:rsidRPr="00811130">
        <w:rPr>
          <w:rFonts w:eastAsia="仿宋_GB2312"/>
          <w:color w:val="000000"/>
          <w:kern w:val="0"/>
          <w:sz w:val="32"/>
          <w:szCs w:val="32"/>
        </w:rPr>
        <w:t>“</w:t>
      </w:r>
      <w:r w:rsidRPr="00811130">
        <w:rPr>
          <w:rFonts w:eastAsia="仿宋_GB2312"/>
          <w:color w:val="000000"/>
          <w:kern w:val="0"/>
          <w:sz w:val="32"/>
          <w:szCs w:val="32"/>
        </w:rPr>
        <w:t>下升上</w:t>
      </w:r>
      <w:r w:rsidRPr="00811130">
        <w:rPr>
          <w:rFonts w:eastAsia="仿宋_GB2312"/>
          <w:color w:val="000000"/>
          <w:kern w:val="0"/>
          <w:sz w:val="32"/>
          <w:szCs w:val="32"/>
        </w:rPr>
        <w:t>”</w:t>
      </w:r>
      <w:r w:rsidRPr="00811130">
        <w:rPr>
          <w:rFonts w:eastAsia="仿宋_GB2312"/>
          <w:color w:val="000000"/>
          <w:kern w:val="0"/>
          <w:sz w:val="32"/>
          <w:szCs w:val="32"/>
        </w:rPr>
        <w:t>的商贸服务业企业，按照</w:t>
      </w:r>
      <w:r w:rsidRPr="00811130">
        <w:rPr>
          <w:rFonts w:eastAsia="仿宋_GB2312" w:hint="eastAsia"/>
          <w:color w:val="000000"/>
          <w:kern w:val="0"/>
          <w:sz w:val="32"/>
          <w:szCs w:val="32"/>
        </w:rPr>
        <w:t>升规当年</w:t>
      </w:r>
      <w:r w:rsidRPr="00811130">
        <w:rPr>
          <w:rFonts w:eastAsia="仿宋_GB2312"/>
          <w:color w:val="000000"/>
          <w:kern w:val="0"/>
          <w:sz w:val="32"/>
          <w:szCs w:val="32"/>
        </w:rPr>
        <w:t>销售额给予相应的奖励</w:t>
      </w:r>
      <w:r w:rsidRPr="00811130">
        <w:rPr>
          <w:rFonts w:eastAsia="仿宋_GB2312" w:hint="eastAsia"/>
          <w:color w:val="000000"/>
          <w:kern w:val="0"/>
          <w:sz w:val="32"/>
          <w:szCs w:val="32"/>
        </w:rPr>
        <w:t>：</w:t>
      </w:r>
      <w:r w:rsidRPr="00811130">
        <w:rPr>
          <w:rFonts w:eastAsia="仿宋_GB2312"/>
          <w:color w:val="000000"/>
          <w:kern w:val="0"/>
          <w:sz w:val="32"/>
          <w:szCs w:val="32"/>
        </w:rPr>
        <w:t>其中，限上批发业企业年销售额每</w:t>
      </w:r>
      <w:r w:rsidRPr="00811130">
        <w:rPr>
          <w:rFonts w:eastAsia="仿宋_GB2312" w:hint="eastAsia"/>
          <w:color w:val="000000"/>
          <w:kern w:val="0"/>
          <w:sz w:val="32"/>
          <w:szCs w:val="32"/>
        </w:rPr>
        <w:t>实现</w:t>
      </w:r>
      <w:r w:rsidRPr="00811130">
        <w:rPr>
          <w:rFonts w:eastAsia="仿宋_GB2312"/>
          <w:color w:val="000000"/>
          <w:kern w:val="0"/>
          <w:sz w:val="32"/>
          <w:szCs w:val="32"/>
        </w:rPr>
        <w:t>1</w:t>
      </w:r>
      <w:r w:rsidRPr="00811130">
        <w:rPr>
          <w:rFonts w:eastAsia="仿宋_GB2312"/>
          <w:color w:val="000000"/>
          <w:kern w:val="0"/>
          <w:sz w:val="32"/>
          <w:szCs w:val="32"/>
        </w:rPr>
        <w:t>亿元奖励</w:t>
      </w:r>
      <w:r w:rsidRPr="00811130">
        <w:rPr>
          <w:rFonts w:eastAsia="仿宋_GB2312"/>
          <w:color w:val="000000"/>
          <w:kern w:val="0"/>
          <w:sz w:val="32"/>
          <w:szCs w:val="32"/>
        </w:rPr>
        <w:t>2</w:t>
      </w:r>
      <w:r w:rsidRPr="00811130">
        <w:rPr>
          <w:rFonts w:eastAsia="仿宋_GB2312"/>
          <w:color w:val="000000"/>
          <w:kern w:val="0"/>
          <w:sz w:val="32"/>
          <w:szCs w:val="32"/>
        </w:rPr>
        <w:t>万元，最高不超过</w:t>
      </w:r>
      <w:r w:rsidRPr="00811130">
        <w:rPr>
          <w:rFonts w:eastAsia="仿宋_GB2312"/>
          <w:color w:val="000000"/>
          <w:kern w:val="0"/>
          <w:sz w:val="32"/>
          <w:szCs w:val="32"/>
        </w:rPr>
        <w:t>60</w:t>
      </w:r>
      <w:r w:rsidRPr="00811130">
        <w:rPr>
          <w:rFonts w:eastAsia="仿宋_GB2312"/>
          <w:color w:val="000000"/>
          <w:kern w:val="0"/>
          <w:sz w:val="32"/>
          <w:szCs w:val="32"/>
        </w:rPr>
        <w:t>万元；限上零售业企业年销售额每</w:t>
      </w:r>
      <w:r w:rsidRPr="00811130">
        <w:rPr>
          <w:rFonts w:eastAsia="仿宋_GB2312" w:hint="eastAsia"/>
          <w:color w:val="000000"/>
          <w:kern w:val="0"/>
          <w:sz w:val="32"/>
          <w:szCs w:val="32"/>
        </w:rPr>
        <w:t>实现</w:t>
      </w:r>
      <w:r w:rsidRPr="00811130">
        <w:rPr>
          <w:rFonts w:eastAsia="仿宋_GB2312" w:hint="eastAsia"/>
          <w:color w:val="000000"/>
          <w:kern w:val="0"/>
          <w:sz w:val="32"/>
          <w:szCs w:val="32"/>
        </w:rPr>
        <w:t>3</w:t>
      </w:r>
      <w:r w:rsidRPr="00811130">
        <w:rPr>
          <w:rFonts w:eastAsia="仿宋_GB2312"/>
          <w:color w:val="000000"/>
          <w:kern w:val="0"/>
          <w:sz w:val="32"/>
          <w:szCs w:val="32"/>
        </w:rPr>
        <w:t>000</w:t>
      </w:r>
      <w:r w:rsidRPr="00811130">
        <w:rPr>
          <w:rFonts w:eastAsia="仿宋_GB2312"/>
          <w:color w:val="000000"/>
          <w:kern w:val="0"/>
          <w:sz w:val="32"/>
          <w:szCs w:val="32"/>
        </w:rPr>
        <w:t>万元奖励</w:t>
      </w:r>
      <w:r w:rsidRPr="00811130">
        <w:rPr>
          <w:rFonts w:eastAsia="仿宋_GB2312"/>
          <w:color w:val="000000"/>
          <w:kern w:val="0"/>
          <w:sz w:val="32"/>
          <w:szCs w:val="32"/>
        </w:rPr>
        <w:t>2</w:t>
      </w:r>
      <w:r w:rsidRPr="00811130">
        <w:rPr>
          <w:rFonts w:eastAsia="仿宋_GB2312"/>
          <w:color w:val="000000"/>
          <w:kern w:val="0"/>
          <w:sz w:val="32"/>
          <w:szCs w:val="32"/>
        </w:rPr>
        <w:t>万元，最高不超过</w:t>
      </w:r>
      <w:r w:rsidRPr="00811130">
        <w:rPr>
          <w:rFonts w:eastAsia="仿宋_GB2312"/>
          <w:color w:val="000000"/>
          <w:kern w:val="0"/>
          <w:sz w:val="32"/>
          <w:szCs w:val="32"/>
        </w:rPr>
        <w:t>60</w:t>
      </w:r>
      <w:r w:rsidRPr="00811130">
        <w:rPr>
          <w:rFonts w:eastAsia="仿宋_GB2312"/>
          <w:color w:val="000000"/>
          <w:kern w:val="0"/>
          <w:sz w:val="32"/>
          <w:szCs w:val="32"/>
        </w:rPr>
        <w:t>万元；限上住宿业、限上餐饮业企业年销售额每</w:t>
      </w:r>
      <w:r w:rsidRPr="00811130">
        <w:rPr>
          <w:rFonts w:eastAsia="仿宋_GB2312" w:hint="eastAsia"/>
          <w:color w:val="000000"/>
          <w:kern w:val="0"/>
          <w:sz w:val="32"/>
          <w:szCs w:val="32"/>
        </w:rPr>
        <w:t>实现</w:t>
      </w:r>
      <w:r w:rsidRPr="00811130">
        <w:rPr>
          <w:rFonts w:eastAsia="仿宋_GB2312"/>
          <w:color w:val="000000"/>
          <w:kern w:val="0"/>
          <w:sz w:val="32"/>
          <w:szCs w:val="32"/>
        </w:rPr>
        <w:t>1000</w:t>
      </w:r>
      <w:r w:rsidRPr="00811130">
        <w:rPr>
          <w:rFonts w:eastAsia="仿宋_GB2312"/>
          <w:color w:val="000000"/>
          <w:kern w:val="0"/>
          <w:sz w:val="32"/>
          <w:szCs w:val="32"/>
        </w:rPr>
        <w:t>万元奖励</w:t>
      </w:r>
      <w:r w:rsidRPr="00811130">
        <w:rPr>
          <w:rFonts w:eastAsia="仿宋_GB2312"/>
          <w:color w:val="000000"/>
          <w:kern w:val="0"/>
          <w:sz w:val="32"/>
          <w:szCs w:val="32"/>
        </w:rPr>
        <w:t>2</w:t>
      </w:r>
      <w:r w:rsidRPr="00811130">
        <w:rPr>
          <w:rFonts w:eastAsia="仿宋_GB2312"/>
          <w:color w:val="000000"/>
          <w:kern w:val="0"/>
          <w:sz w:val="32"/>
          <w:szCs w:val="32"/>
        </w:rPr>
        <w:t>万元，最高不超过</w:t>
      </w:r>
      <w:r w:rsidRPr="00811130">
        <w:rPr>
          <w:rFonts w:eastAsia="仿宋_GB2312"/>
          <w:color w:val="000000"/>
          <w:kern w:val="0"/>
          <w:sz w:val="32"/>
          <w:szCs w:val="32"/>
        </w:rPr>
        <w:t>30</w:t>
      </w:r>
      <w:r w:rsidRPr="00811130">
        <w:rPr>
          <w:rFonts w:eastAsia="仿宋_GB2312"/>
          <w:color w:val="000000"/>
          <w:kern w:val="0"/>
          <w:sz w:val="32"/>
          <w:szCs w:val="32"/>
        </w:rPr>
        <w:t>万元；规上其他营利性服务业</w:t>
      </w:r>
      <w:r w:rsidR="007B6478" w:rsidRPr="00811130">
        <w:rPr>
          <w:rFonts w:eastAsia="仿宋_GB2312" w:hint="eastAsia"/>
          <w:color w:val="000000"/>
          <w:kern w:val="0"/>
          <w:sz w:val="32"/>
          <w:szCs w:val="32"/>
        </w:rPr>
        <w:t>企业</w:t>
      </w:r>
      <w:r w:rsidRPr="00811130">
        <w:rPr>
          <w:rFonts w:eastAsia="仿宋_GB2312"/>
          <w:color w:val="000000"/>
          <w:kern w:val="0"/>
          <w:sz w:val="32"/>
          <w:szCs w:val="32"/>
        </w:rPr>
        <w:t>年</w:t>
      </w:r>
      <w:r w:rsidRPr="00811130">
        <w:rPr>
          <w:rFonts w:eastAsia="仿宋_GB2312" w:hint="eastAsia"/>
          <w:color w:val="000000"/>
          <w:kern w:val="0"/>
          <w:sz w:val="32"/>
          <w:szCs w:val="32"/>
        </w:rPr>
        <w:t>营业收入</w:t>
      </w:r>
      <w:r w:rsidRPr="00811130">
        <w:rPr>
          <w:rFonts w:eastAsia="仿宋_GB2312"/>
          <w:color w:val="000000"/>
          <w:kern w:val="0"/>
          <w:sz w:val="32"/>
          <w:szCs w:val="32"/>
        </w:rPr>
        <w:t>每</w:t>
      </w:r>
      <w:r w:rsidRPr="00811130">
        <w:rPr>
          <w:rFonts w:eastAsia="仿宋_GB2312" w:hint="eastAsia"/>
          <w:color w:val="000000"/>
          <w:kern w:val="0"/>
          <w:sz w:val="32"/>
          <w:szCs w:val="32"/>
        </w:rPr>
        <w:t>实现</w:t>
      </w:r>
      <w:r w:rsidRPr="00811130">
        <w:rPr>
          <w:rFonts w:eastAsia="仿宋_GB2312"/>
          <w:color w:val="000000"/>
          <w:kern w:val="0"/>
          <w:sz w:val="32"/>
          <w:szCs w:val="32"/>
        </w:rPr>
        <w:t>2000</w:t>
      </w:r>
      <w:r w:rsidRPr="00811130">
        <w:rPr>
          <w:rFonts w:eastAsia="仿宋_GB2312"/>
          <w:color w:val="000000"/>
          <w:kern w:val="0"/>
          <w:sz w:val="32"/>
          <w:szCs w:val="32"/>
        </w:rPr>
        <w:t>万元奖励</w:t>
      </w:r>
      <w:r w:rsidRPr="00811130">
        <w:rPr>
          <w:rFonts w:eastAsia="仿宋_GB2312"/>
          <w:color w:val="000000"/>
          <w:kern w:val="0"/>
          <w:sz w:val="32"/>
          <w:szCs w:val="32"/>
        </w:rPr>
        <w:t>2</w:t>
      </w:r>
      <w:r w:rsidRPr="00811130">
        <w:rPr>
          <w:rFonts w:eastAsia="仿宋_GB2312"/>
          <w:color w:val="000000"/>
          <w:kern w:val="0"/>
          <w:sz w:val="32"/>
          <w:szCs w:val="32"/>
        </w:rPr>
        <w:t>万元，最高不超过</w:t>
      </w:r>
      <w:r w:rsidRPr="00811130">
        <w:rPr>
          <w:rFonts w:eastAsia="仿宋_GB2312"/>
          <w:color w:val="000000"/>
          <w:kern w:val="0"/>
          <w:sz w:val="32"/>
          <w:szCs w:val="32"/>
        </w:rPr>
        <w:t>30</w:t>
      </w:r>
      <w:r w:rsidRPr="00811130">
        <w:rPr>
          <w:rFonts w:eastAsia="仿宋_GB2312"/>
          <w:color w:val="000000"/>
          <w:kern w:val="0"/>
          <w:sz w:val="32"/>
          <w:szCs w:val="32"/>
        </w:rPr>
        <w:t>万元</w:t>
      </w:r>
      <w:r w:rsidRPr="00811130">
        <w:rPr>
          <w:rFonts w:eastAsia="仿宋_GB2312" w:hint="eastAsia"/>
          <w:color w:val="000000"/>
          <w:kern w:val="0"/>
          <w:sz w:val="32"/>
          <w:szCs w:val="32"/>
        </w:rPr>
        <w:t>。</w:t>
      </w:r>
      <w:r w:rsidRPr="00811130">
        <w:rPr>
          <w:rFonts w:eastAsia="仿宋_GB2312"/>
          <w:color w:val="000000"/>
          <w:kern w:val="0"/>
          <w:sz w:val="32"/>
          <w:szCs w:val="32"/>
        </w:rPr>
        <w:t>各类市场（园区、商贸综合体）当年每新增一家</w:t>
      </w:r>
      <w:r w:rsidRPr="00811130">
        <w:rPr>
          <w:rFonts w:eastAsia="仿宋_GB2312" w:hint="eastAsia"/>
          <w:color w:val="000000"/>
          <w:kern w:val="0"/>
          <w:sz w:val="32"/>
          <w:szCs w:val="32"/>
        </w:rPr>
        <w:t>年度“下升上”、</w:t>
      </w:r>
      <w:r w:rsidRPr="00811130">
        <w:rPr>
          <w:rFonts w:eastAsia="仿宋_GB2312"/>
          <w:color w:val="000000"/>
          <w:kern w:val="0"/>
          <w:sz w:val="32"/>
          <w:szCs w:val="32"/>
        </w:rPr>
        <w:t>月度</w:t>
      </w:r>
      <w:r w:rsidRPr="00811130">
        <w:rPr>
          <w:rFonts w:eastAsia="仿宋_GB2312"/>
          <w:color w:val="000000"/>
          <w:kern w:val="0"/>
          <w:sz w:val="32"/>
          <w:szCs w:val="32"/>
        </w:rPr>
        <w:t>“</w:t>
      </w:r>
      <w:r w:rsidRPr="00811130">
        <w:rPr>
          <w:rFonts w:eastAsia="仿宋_GB2312"/>
          <w:color w:val="000000"/>
          <w:kern w:val="0"/>
          <w:sz w:val="32"/>
          <w:szCs w:val="32"/>
        </w:rPr>
        <w:t>下升上</w:t>
      </w:r>
      <w:r w:rsidRPr="00811130">
        <w:rPr>
          <w:rFonts w:eastAsia="仿宋_GB2312"/>
          <w:color w:val="000000"/>
          <w:kern w:val="0"/>
          <w:sz w:val="32"/>
          <w:szCs w:val="32"/>
        </w:rPr>
        <w:t>”</w:t>
      </w:r>
      <w:r w:rsidRPr="00811130">
        <w:rPr>
          <w:rFonts w:eastAsia="仿宋_GB2312"/>
          <w:color w:val="000000"/>
          <w:kern w:val="0"/>
          <w:sz w:val="32"/>
          <w:szCs w:val="32"/>
        </w:rPr>
        <w:t>批零住餐、规上其他营利性服务业企业</w:t>
      </w:r>
      <w:r w:rsidRPr="00811130">
        <w:rPr>
          <w:rFonts w:eastAsia="仿宋_GB2312" w:hint="eastAsia"/>
          <w:color w:val="000000"/>
          <w:kern w:val="0"/>
          <w:sz w:val="32"/>
          <w:szCs w:val="32"/>
        </w:rPr>
        <w:t>的</w:t>
      </w:r>
      <w:r w:rsidRPr="00811130">
        <w:rPr>
          <w:rFonts w:eastAsia="仿宋_GB2312"/>
          <w:color w:val="000000"/>
          <w:kern w:val="0"/>
          <w:sz w:val="32"/>
          <w:szCs w:val="32"/>
        </w:rPr>
        <w:t>，给予市场（园区、</w:t>
      </w:r>
      <w:r w:rsidRPr="00811130">
        <w:rPr>
          <w:rFonts w:eastAsia="仿宋_GB2312"/>
          <w:color w:val="000000"/>
          <w:kern w:val="0"/>
          <w:sz w:val="32"/>
          <w:szCs w:val="32"/>
        </w:rPr>
        <w:lastRenderedPageBreak/>
        <w:t>商贸综合体）</w:t>
      </w:r>
      <w:r w:rsidRPr="00811130">
        <w:rPr>
          <w:rFonts w:eastAsia="仿宋_GB2312"/>
          <w:color w:val="000000"/>
          <w:kern w:val="0"/>
          <w:sz w:val="32"/>
          <w:szCs w:val="32"/>
        </w:rPr>
        <w:t>0.5</w:t>
      </w:r>
      <w:r w:rsidRPr="00811130">
        <w:rPr>
          <w:rFonts w:eastAsia="仿宋_GB2312"/>
          <w:color w:val="000000"/>
          <w:kern w:val="0"/>
          <w:sz w:val="32"/>
          <w:szCs w:val="32"/>
        </w:rPr>
        <w:t>万元</w:t>
      </w:r>
      <w:r w:rsidRPr="00811130">
        <w:rPr>
          <w:rFonts w:eastAsia="仿宋_GB2312" w:hint="eastAsia"/>
          <w:color w:val="000000"/>
          <w:kern w:val="0"/>
          <w:sz w:val="32"/>
          <w:szCs w:val="32"/>
        </w:rPr>
        <w:t>、</w:t>
      </w:r>
      <w:r w:rsidRPr="00811130">
        <w:rPr>
          <w:rFonts w:eastAsia="仿宋_GB2312" w:hint="eastAsia"/>
          <w:color w:val="000000"/>
          <w:kern w:val="0"/>
          <w:sz w:val="32"/>
          <w:szCs w:val="32"/>
        </w:rPr>
        <w:t>1</w:t>
      </w:r>
      <w:r w:rsidRPr="00811130">
        <w:rPr>
          <w:rFonts w:eastAsia="仿宋_GB2312" w:hint="eastAsia"/>
          <w:color w:val="000000"/>
          <w:kern w:val="0"/>
          <w:sz w:val="32"/>
          <w:szCs w:val="32"/>
        </w:rPr>
        <w:t>万元</w:t>
      </w:r>
      <w:r w:rsidRPr="00811130">
        <w:rPr>
          <w:rFonts w:eastAsia="仿宋_GB2312"/>
          <w:color w:val="000000"/>
          <w:kern w:val="0"/>
          <w:sz w:val="32"/>
          <w:szCs w:val="32"/>
        </w:rPr>
        <w:t>奖励。</w:t>
      </w:r>
    </w:p>
    <w:p w:rsidR="00422212" w:rsidRPr="00811130" w:rsidRDefault="00056CFA" w:rsidP="008F1C00">
      <w:pPr>
        <w:spacing w:line="574" w:lineRule="exact"/>
        <w:ind w:firstLineChars="200" w:firstLine="640"/>
        <w:rPr>
          <w:rFonts w:eastAsia="黑体"/>
          <w:color w:val="000000"/>
          <w:kern w:val="0"/>
          <w:sz w:val="32"/>
          <w:szCs w:val="32"/>
        </w:rPr>
      </w:pPr>
      <w:r w:rsidRPr="00811130">
        <w:rPr>
          <w:rFonts w:eastAsia="黑体"/>
          <w:color w:val="000000"/>
          <w:kern w:val="0"/>
          <w:sz w:val="32"/>
          <w:szCs w:val="32"/>
        </w:rPr>
        <w:t>四、促进人力资源服务业做大做强</w:t>
      </w:r>
    </w:p>
    <w:p w:rsidR="00056CFA" w:rsidRPr="00811130" w:rsidRDefault="00056CFA" w:rsidP="008F1C00">
      <w:pPr>
        <w:spacing w:line="574" w:lineRule="exact"/>
        <w:ind w:firstLineChars="200" w:firstLine="640"/>
        <w:rPr>
          <w:rFonts w:eastAsia="楷体_GB2312"/>
          <w:b/>
          <w:color w:val="000000"/>
          <w:kern w:val="0"/>
          <w:sz w:val="32"/>
          <w:szCs w:val="32"/>
        </w:rPr>
      </w:pPr>
      <w:r w:rsidRPr="00811130">
        <w:rPr>
          <w:rFonts w:eastAsia="仿宋_GB2312"/>
          <w:color w:val="000000"/>
          <w:kern w:val="0"/>
          <w:sz w:val="32"/>
          <w:szCs w:val="32"/>
        </w:rPr>
        <w:t>对当年月度</w:t>
      </w:r>
      <w:r w:rsidRPr="00811130">
        <w:rPr>
          <w:rFonts w:eastAsia="仿宋_GB2312"/>
          <w:color w:val="000000"/>
          <w:kern w:val="0"/>
          <w:sz w:val="32"/>
          <w:szCs w:val="32"/>
        </w:rPr>
        <w:t>“</w:t>
      </w:r>
      <w:r w:rsidRPr="00811130">
        <w:rPr>
          <w:rFonts w:eastAsia="仿宋_GB2312"/>
          <w:color w:val="000000"/>
          <w:kern w:val="0"/>
          <w:sz w:val="32"/>
          <w:szCs w:val="32"/>
        </w:rPr>
        <w:t>下升上</w:t>
      </w:r>
      <w:r w:rsidRPr="00811130">
        <w:rPr>
          <w:rFonts w:eastAsia="仿宋_GB2312"/>
          <w:color w:val="000000"/>
          <w:kern w:val="0"/>
          <w:sz w:val="32"/>
          <w:szCs w:val="32"/>
        </w:rPr>
        <w:t>”</w:t>
      </w:r>
      <w:r w:rsidRPr="00811130">
        <w:rPr>
          <w:rFonts w:eastAsia="仿宋_GB2312"/>
          <w:color w:val="000000"/>
          <w:kern w:val="0"/>
          <w:sz w:val="32"/>
          <w:szCs w:val="32"/>
        </w:rPr>
        <w:t>的人力资源服务企业按其年度销售额的</w:t>
      </w:r>
      <w:r w:rsidRPr="00811130">
        <w:rPr>
          <w:rFonts w:eastAsia="仿宋_GB2312"/>
          <w:color w:val="000000"/>
          <w:kern w:val="0"/>
          <w:sz w:val="32"/>
          <w:szCs w:val="32"/>
        </w:rPr>
        <w:t>2%</w:t>
      </w:r>
      <w:r w:rsidRPr="00811130">
        <w:rPr>
          <w:rFonts w:eastAsia="仿宋_GB2312"/>
          <w:color w:val="000000"/>
          <w:kern w:val="0"/>
          <w:sz w:val="32"/>
          <w:szCs w:val="32"/>
        </w:rPr>
        <w:t>予以奖励，最高不超过</w:t>
      </w:r>
      <w:r w:rsidRPr="00811130">
        <w:rPr>
          <w:rFonts w:eastAsia="仿宋_GB2312"/>
          <w:color w:val="000000"/>
          <w:kern w:val="0"/>
          <w:sz w:val="32"/>
          <w:szCs w:val="32"/>
        </w:rPr>
        <w:t>50</w:t>
      </w:r>
      <w:r w:rsidRPr="00811130">
        <w:rPr>
          <w:rFonts w:eastAsia="仿宋_GB2312"/>
          <w:color w:val="000000"/>
          <w:kern w:val="0"/>
          <w:sz w:val="32"/>
          <w:szCs w:val="32"/>
        </w:rPr>
        <w:t>万元。对新建成挂牌的市级及以上人力资源服务产业园，给予</w:t>
      </w:r>
      <w:r w:rsidRPr="00811130">
        <w:rPr>
          <w:rFonts w:eastAsia="仿宋_GB2312"/>
          <w:color w:val="000000"/>
          <w:kern w:val="0"/>
          <w:sz w:val="32"/>
          <w:szCs w:val="32"/>
        </w:rPr>
        <w:t>20</w:t>
      </w:r>
      <w:r w:rsidRPr="00811130">
        <w:rPr>
          <w:rFonts w:eastAsia="仿宋_GB2312"/>
          <w:color w:val="000000"/>
          <w:kern w:val="0"/>
          <w:sz w:val="32"/>
          <w:szCs w:val="32"/>
        </w:rPr>
        <w:t>万元补贴。对新挂牌认定为国家级、省级人力资源服务产业园区的，分别奖励</w:t>
      </w:r>
      <w:r w:rsidRPr="00811130">
        <w:rPr>
          <w:rFonts w:eastAsia="仿宋_GB2312"/>
          <w:color w:val="000000"/>
          <w:kern w:val="0"/>
          <w:sz w:val="32"/>
          <w:szCs w:val="32"/>
        </w:rPr>
        <w:t>150</w:t>
      </w:r>
      <w:r w:rsidRPr="00811130">
        <w:rPr>
          <w:rFonts w:eastAsia="仿宋_GB2312"/>
          <w:color w:val="000000"/>
          <w:kern w:val="0"/>
          <w:sz w:val="32"/>
          <w:szCs w:val="32"/>
        </w:rPr>
        <w:t>万元、</w:t>
      </w:r>
      <w:r w:rsidRPr="00811130">
        <w:rPr>
          <w:rFonts w:eastAsia="仿宋_GB2312"/>
          <w:color w:val="000000"/>
          <w:kern w:val="0"/>
          <w:sz w:val="32"/>
          <w:szCs w:val="32"/>
        </w:rPr>
        <w:t>100</w:t>
      </w:r>
      <w:r w:rsidRPr="00811130">
        <w:rPr>
          <w:rFonts w:eastAsia="仿宋_GB2312"/>
          <w:color w:val="000000"/>
          <w:kern w:val="0"/>
          <w:sz w:val="32"/>
          <w:szCs w:val="32"/>
        </w:rPr>
        <w:t>万元。对入驻各人力资源服务产业园的服务机构，连续三年免除房租。</w:t>
      </w:r>
    </w:p>
    <w:p w:rsidR="00422212" w:rsidRPr="00811130" w:rsidRDefault="00056CFA" w:rsidP="008F1C00">
      <w:pPr>
        <w:spacing w:line="574" w:lineRule="exact"/>
        <w:ind w:firstLineChars="200" w:firstLine="640"/>
        <w:rPr>
          <w:rFonts w:eastAsia="黑体"/>
          <w:color w:val="000000"/>
          <w:kern w:val="0"/>
          <w:sz w:val="32"/>
          <w:szCs w:val="32"/>
        </w:rPr>
      </w:pPr>
      <w:r w:rsidRPr="00811130">
        <w:rPr>
          <w:rFonts w:eastAsia="黑体" w:hint="eastAsia"/>
          <w:color w:val="000000"/>
          <w:kern w:val="0"/>
          <w:sz w:val="32"/>
          <w:szCs w:val="32"/>
        </w:rPr>
        <w:t>五</w:t>
      </w:r>
      <w:r w:rsidRPr="00811130">
        <w:rPr>
          <w:rFonts w:eastAsia="黑体"/>
          <w:color w:val="000000"/>
          <w:kern w:val="0"/>
          <w:sz w:val="32"/>
          <w:szCs w:val="32"/>
        </w:rPr>
        <w:t>、促进</w:t>
      </w:r>
      <w:r w:rsidRPr="00811130">
        <w:rPr>
          <w:rFonts w:eastAsia="黑体" w:hint="eastAsia"/>
          <w:color w:val="000000"/>
          <w:kern w:val="0"/>
          <w:sz w:val="32"/>
          <w:szCs w:val="32"/>
        </w:rPr>
        <w:t>消费需求释放</w:t>
      </w:r>
    </w:p>
    <w:p w:rsidR="00056CFA" w:rsidRPr="00811130" w:rsidRDefault="00056CFA" w:rsidP="008F1C00">
      <w:pPr>
        <w:spacing w:line="574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811130">
        <w:rPr>
          <w:rFonts w:eastAsia="仿宋_GB2312"/>
          <w:color w:val="000000"/>
          <w:kern w:val="0"/>
          <w:sz w:val="32"/>
          <w:szCs w:val="32"/>
        </w:rPr>
        <w:t>响应国家号召，出台政策鼓励汽车</w:t>
      </w:r>
      <w:r w:rsidRPr="00811130">
        <w:rPr>
          <w:rFonts w:eastAsia="仿宋_GB2312" w:hint="eastAsia"/>
          <w:color w:val="000000"/>
          <w:kern w:val="0"/>
          <w:sz w:val="32"/>
          <w:szCs w:val="32"/>
        </w:rPr>
        <w:t>、家电</w:t>
      </w:r>
      <w:r w:rsidRPr="00811130">
        <w:rPr>
          <w:rFonts w:eastAsia="仿宋_GB2312"/>
          <w:color w:val="000000"/>
          <w:kern w:val="0"/>
          <w:sz w:val="32"/>
          <w:szCs w:val="32"/>
        </w:rPr>
        <w:t>以旧换新，具体方案</w:t>
      </w:r>
      <w:r w:rsidRPr="00811130">
        <w:rPr>
          <w:rFonts w:eastAsia="仿宋_GB2312" w:hint="eastAsia"/>
          <w:color w:val="000000"/>
          <w:kern w:val="0"/>
          <w:sz w:val="32"/>
          <w:szCs w:val="32"/>
        </w:rPr>
        <w:t>由区商务局</w:t>
      </w:r>
      <w:r w:rsidRPr="00811130">
        <w:rPr>
          <w:rFonts w:eastAsia="仿宋_GB2312"/>
          <w:color w:val="000000"/>
          <w:kern w:val="0"/>
          <w:sz w:val="32"/>
          <w:szCs w:val="32"/>
        </w:rPr>
        <w:t>另行制定。</w:t>
      </w:r>
    </w:p>
    <w:p w:rsidR="00056CFA" w:rsidRPr="00811130" w:rsidRDefault="00422212" w:rsidP="008F1C00">
      <w:pPr>
        <w:spacing w:line="574" w:lineRule="exact"/>
        <w:ind w:firstLineChars="200" w:firstLine="640"/>
        <w:rPr>
          <w:rFonts w:eastAsia="黑体"/>
          <w:color w:val="000000"/>
          <w:kern w:val="0"/>
          <w:sz w:val="32"/>
          <w:szCs w:val="32"/>
        </w:rPr>
      </w:pPr>
      <w:r w:rsidRPr="00811130">
        <w:rPr>
          <w:rFonts w:eastAsia="黑体" w:hint="eastAsia"/>
          <w:color w:val="000000"/>
          <w:kern w:val="0"/>
          <w:sz w:val="32"/>
          <w:szCs w:val="32"/>
        </w:rPr>
        <w:t>六、</w:t>
      </w:r>
      <w:r w:rsidR="00056CFA" w:rsidRPr="00811130">
        <w:rPr>
          <w:rFonts w:eastAsia="黑体"/>
          <w:color w:val="000000"/>
          <w:kern w:val="0"/>
          <w:sz w:val="32"/>
          <w:szCs w:val="32"/>
        </w:rPr>
        <w:t>附则</w:t>
      </w:r>
    </w:p>
    <w:p w:rsidR="00056CFA" w:rsidRPr="00811130" w:rsidRDefault="00056CFA" w:rsidP="008F1C00">
      <w:pPr>
        <w:tabs>
          <w:tab w:val="left" w:pos="6318"/>
        </w:tabs>
        <w:adjustRightInd w:val="0"/>
        <w:snapToGrid w:val="0"/>
        <w:spacing w:line="574" w:lineRule="exact"/>
        <w:ind w:firstLineChars="200" w:firstLine="624"/>
        <w:rPr>
          <w:rFonts w:eastAsia="黑体"/>
          <w:spacing w:val="-4"/>
          <w:sz w:val="32"/>
          <w:szCs w:val="32"/>
        </w:rPr>
      </w:pPr>
      <w:r w:rsidRPr="00811130">
        <w:rPr>
          <w:rFonts w:eastAsia="仿宋_GB2312"/>
          <w:spacing w:val="-4"/>
          <w:sz w:val="32"/>
          <w:szCs w:val="32"/>
        </w:rPr>
        <w:t>1</w:t>
      </w:r>
      <w:r w:rsidR="008F1C00" w:rsidRPr="00811130">
        <w:rPr>
          <w:rFonts w:eastAsia="仿宋_GB2312" w:hint="eastAsia"/>
          <w:spacing w:val="-4"/>
          <w:sz w:val="32"/>
          <w:szCs w:val="32"/>
        </w:rPr>
        <w:t>．</w:t>
      </w:r>
      <w:r w:rsidRPr="00811130">
        <w:rPr>
          <w:rFonts w:eastAsia="仿宋_GB2312"/>
          <w:spacing w:val="-4"/>
          <w:sz w:val="32"/>
          <w:szCs w:val="32"/>
        </w:rPr>
        <w:t>本政策自</w:t>
      </w:r>
      <w:r w:rsidRPr="00811130">
        <w:rPr>
          <w:rFonts w:eastAsia="仿宋_GB2312"/>
          <w:spacing w:val="-4"/>
          <w:sz w:val="32"/>
          <w:szCs w:val="32"/>
        </w:rPr>
        <w:t>2021</w:t>
      </w:r>
      <w:r w:rsidRPr="00811130">
        <w:rPr>
          <w:rFonts w:eastAsia="仿宋_GB2312"/>
          <w:spacing w:val="-4"/>
          <w:sz w:val="32"/>
          <w:szCs w:val="32"/>
        </w:rPr>
        <w:t>年</w:t>
      </w:r>
      <w:r w:rsidRPr="00811130">
        <w:rPr>
          <w:rFonts w:eastAsia="仿宋_GB2312"/>
          <w:spacing w:val="-4"/>
          <w:sz w:val="32"/>
          <w:szCs w:val="32"/>
        </w:rPr>
        <w:t>1</w:t>
      </w:r>
      <w:r w:rsidRPr="00811130">
        <w:rPr>
          <w:rFonts w:eastAsia="仿宋_GB2312"/>
          <w:spacing w:val="-4"/>
          <w:sz w:val="32"/>
          <w:szCs w:val="32"/>
        </w:rPr>
        <w:t>月</w:t>
      </w:r>
      <w:r w:rsidRPr="00811130">
        <w:rPr>
          <w:rFonts w:eastAsia="仿宋_GB2312"/>
          <w:spacing w:val="-4"/>
          <w:sz w:val="32"/>
          <w:szCs w:val="32"/>
        </w:rPr>
        <w:t>1</w:t>
      </w:r>
      <w:r w:rsidRPr="00811130">
        <w:rPr>
          <w:rFonts w:eastAsia="仿宋_GB2312"/>
          <w:spacing w:val="-4"/>
          <w:sz w:val="32"/>
          <w:szCs w:val="32"/>
        </w:rPr>
        <w:t>日起执行，有效期一年，相关实施细则另行制定。</w:t>
      </w:r>
    </w:p>
    <w:p w:rsidR="00056CFA" w:rsidRPr="00811130" w:rsidRDefault="00056CFA" w:rsidP="008F1C00">
      <w:pPr>
        <w:tabs>
          <w:tab w:val="left" w:pos="6318"/>
        </w:tabs>
        <w:adjustRightInd w:val="0"/>
        <w:snapToGrid w:val="0"/>
        <w:spacing w:line="574" w:lineRule="exact"/>
        <w:ind w:firstLineChars="200" w:firstLine="624"/>
        <w:rPr>
          <w:rFonts w:eastAsia="仿宋_GB2312"/>
          <w:spacing w:val="-4"/>
          <w:sz w:val="32"/>
          <w:szCs w:val="32"/>
        </w:rPr>
      </w:pPr>
      <w:r w:rsidRPr="00811130">
        <w:rPr>
          <w:rFonts w:eastAsia="仿宋_GB2312"/>
          <w:spacing w:val="-4"/>
          <w:sz w:val="32"/>
          <w:szCs w:val="32"/>
        </w:rPr>
        <w:t>2</w:t>
      </w:r>
      <w:r w:rsidR="008F1C00" w:rsidRPr="00811130">
        <w:rPr>
          <w:rFonts w:eastAsia="仿宋_GB2312" w:hint="eastAsia"/>
          <w:spacing w:val="-4"/>
          <w:sz w:val="32"/>
          <w:szCs w:val="32"/>
        </w:rPr>
        <w:t>．</w:t>
      </w:r>
      <w:r w:rsidRPr="00811130">
        <w:rPr>
          <w:rFonts w:eastAsia="仿宋_GB2312"/>
          <w:spacing w:val="-4"/>
          <w:sz w:val="32"/>
          <w:szCs w:val="32"/>
        </w:rPr>
        <w:t>本政策适用于全区范围内独立核算法人企业（不包括房地产业以及金融、通信、电力、石化、烟草等国有企业</w:t>
      </w:r>
      <w:r w:rsidRPr="00811130">
        <w:rPr>
          <w:rFonts w:eastAsia="仿宋_GB2312" w:hint="eastAsia"/>
          <w:spacing w:val="-4"/>
          <w:sz w:val="32"/>
          <w:szCs w:val="32"/>
        </w:rPr>
        <w:t>，台资、外资企业以及黄酒集团、震元股份等纯市场竞争性行业主体享受同等待遇</w:t>
      </w:r>
      <w:r w:rsidRPr="00811130">
        <w:rPr>
          <w:rFonts w:eastAsia="仿宋_GB2312"/>
          <w:spacing w:val="-4"/>
          <w:sz w:val="32"/>
          <w:szCs w:val="32"/>
        </w:rPr>
        <w:t>）</w:t>
      </w:r>
      <w:r w:rsidRPr="00811130">
        <w:rPr>
          <w:rFonts w:eastAsia="仿宋_GB2312" w:hint="eastAsia"/>
          <w:spacing w:val="-4"/>
          <w:sz w:val="32"/>
          <w:szCs w:val="32"/>
        </w:rPr>
        <w:t>。</w:t>
      </w:r>
    </w:p>
    <w:p w:rsidR="00056CFA" w:rsidRPr="00811130" w:rsidRDefault="00056CFA" w:rsidP="008F1C00">
      <w:pPr>
        <w:tabs>
          <w:tab w:val="left" w:pos="6318"/>
        </w:tabs>
        <w:adjustRightInd w:val="0"/>
        <w:snapToGrid w:val="0"/>
        <w:spacing w:line="574" w:lineRule="exact"/>
        <w:ind w:firstLineChars="200" w:firstLine="624"/>
        <w:rPr>
          <w:rFonts w:eastAsia="仿宋_GB2312"/>
          <w:spacing w:val="-4"/>
          <w:sz w:val="32"/>
          <w:szCs w:val="32"/>
        </w:rPr>
      </w:pPr>
      <w:r w:rsidRPr="00811130">
        <w:rPr>
          <w:rFonts w:eastAsia="仿宋_GB2312"/>
          <w:spacing w:val="-4"/>
          <w:sz w:val="32"/>
          <w:szCs w:val="32"/>
        </w:rPr>
        <w:t>3</w:t>
      </w:r>
      <w:r w:rsidR="008F1C00" w:rsidRPr="00811130">
        <w:rPr>
          <w:rFonts w:eastAsia="仿宋_GB2312" w:hint="eastAsia"/>
          <w:spacing w:val="-4"/>
          <w:sz w:val="32"/>
          <w:szCs w:val="32"/>
        </w:rPr>
        <w:t>．</w:t>
      </w:r>
      <w:r w:rsidRPr="00811130">
        <w:rPr>
          <w:rFonts w:eastAsia="仿宋_GB2312" w:hint="eastAsia"/>
          <w:spacing w:val="-4"/>
          <w:sz w:val="32"/>
          <w:szCs w:val="32"/>
        </w:rPr>
        <w:t>本政策除第四条由区人社局负责申请受理和审核兑现外，其余条款由区商务局负责申请受理和审核兑现。</w:t>
      </w:r>
    </w:p>
    <w:p w:rsidR="00056CFA" w:rsidRPr="00811130" w:rsidRDefault="00056CFA" w:rsidP="008F1C00">
      <w:pPr>
        <w:tabs>
          <w:tab w:val="left" w:pos="6318"/>
        </w:tabs>
        <w:adjustRightInd w:val="0"/>
        <w:snapToGrid w:val="0"/>
        <w:spacing w:line="574" w:lineRule="exact"/>
        <w:ind w:firstLineChars="200" w:firstLine="624"/>
        <w:rPr>
          <w:rFonts w:eastAsia="黑体"/>
          <w:spacing w:val="-4"/>
          <w:sz w:val="32"/>
          <w:szCs w:val="32"/>
        </w:rPr>
      </w:pPr>
      <w:r w:rsidRPr="00811130">
        <w:rPr>
          <w:rFonts w:eastAsia="仿宋_GB2312"/>
          <w:spacing w:val="-4"/>
          <w:sz w:val="32"/>
          <w:szCs w:val="32"/>
        </w:rPr>
        <w:t>4</w:t>
      </w:r>
      <w:r w:rsidR="008F1C00" w:rsidRPr="00811130">
        <w:rPr>
          <w:rFonts w:eastAsia="仿宋_GB2312" w:hint="eastAsia"/>
          <w:spacing w:val="-4"/>
          <w:sz w:val="32"/>
          <w:szCs w:val="32"/>
        </w:rPr>
        <w:t>．</w:t>
      </w:r>
      <w:r w:rsidRPr="00811130">
        <w:rPr>
          <w:rFonts w:eastAsia="仿宋_GB2312" w:hint="eastAsia"/>
          <w:spacing w:val="-4"/>
          <w:sz w:val="32"/>
          <w:szCs w:val="32"/>
        </w:rPr>
        <w:t>当年度亩均效益综合评价为</w:t>
      </w:r>
      <w:r w:rsidRPr="00811130">
        <w:rPr>
          <w:rFonts w:eastAsia="仿宋_GB2312" w:hint="eastAsia"/>
          <w:spacing w:val="-4"/>
          <w:sz w:val="32"/>
          <w:szCs w:val="32"/>
        </w:rPr>
        <w:t>D</w:t>
      </w:r>
      <w:r w:rsidRPr="00811130">
        <w:rPr>
          <w:rFonts w:eastAsia="仿宋_GB2312" w:hint="eastAsia"/>
          <w:spacing w:val="-4"/>
          <w:sz w:val="32"/>
          <w:szCs w:val="32"/>
        </w:rPr>
        <w:t>类，或在食品药品、生态环境、工程质量、安全生产、消防安全等领域存在违法行为，以及</w:t>
      </w:r>
      <w:r w:rsidRPr="00811130">
        <w:rPr>
          <w:rFonts w:eastAsia="仿宋_GB2312" w:hint="eastAsia"/>
          <w:spacing w:val="-4"/>
          <w:sz w:val="32"/>
          <w:szCs w:val="32"/>
        </w:rPr>
        <w:lastRenderedPageBreak/>
        <w:t>因逃税骗税、恶意欠薪、故意侵犯知识产权等被有关部门查处并列入严重失信名单的主体，不予享受政策。</w:t>
      </w:r>
    </w:p>
    <w:p w:rsidR="00056CFA" w:rsidRPr="00811130" w:rsidRDefault="00056CFA" w:rsidP="008F1C00">
      <w:pPr>
        <w:tabs>
          <w:tab w:val="left" w:pos="6318"/>
        </w:tabs>
        <w:adjustRightInd w:val="0"/>
        <w:snapToGrid w:val="0"/>
        <w:spacing w:line="574" w:lineRule="exact"/>
        <w:ind w:firstLineChars="200" w:firstLine="624"/>
        <w:rPr>
          <w:rFonts w:eastAsia="仿宋_GB2312"/>
          <w:spacing w:val="-4"/>
          <w:sz w:val="32"/>
          <w:szCs w:val="32"/>
        </w:rPr>
      </w:pPr>
      <w:r w:rsidRPr="00811130">
        <w:rPr>
          <w:rFonts w:eastAsia="仿宋_GB2312"/>
          <w:spacing w:val="-4"/>
          <w:sz w:val="32"/>
          <w:szCs w:val="32"/>
        </w:rPr>
        <w:t>5</w:t>
      </w:r>
      <w:r w:rsidR="008F1C00" w:rsidRPr="00811130">
        <w:rPr>
          <w:rFonts w:eastAsia="仿宋_GB2312" w:hint="eastAsia"/>
          <w:spacing w:val="-4"/>
          <w:sz w:val="32"/>
          <w:szCs w:val="32"/>
        </w:rPr>
        <w:t>．</w:t>
      </w:r>
      <w:r w:rsidRPr="00811130">
        <w:rPr>
          <w:rFonts w:eastAsia="仿宋_GB2312"/>
          <w:spacing w:val="-4"/>
          <w:sz w:val="32"/>
          <w:szCs w:val="32"/>
        </w:rPr>
        <w:t>同一奖项（认定）在低等次已作奖励的，晋升到高等次时，只奖励差额部分。</w:t>
      </w:r>
    </w:p>
    <w:p w:rsidR="00C651A6" w:rsidRPr="00811130" w:rsidRDefault="00056CFA" w:rsidP="008F1C00">
      <w:pPr>
        <w:tabs>
          <w:tab w:val="left" w:pos="6318"/>
        </w:tabs>
        <w:adjustRightInd w:val="0"/>
        <w:snapToGrid w:val="0"/>
        <w:spacing w:line="574" w:lineRule="exact"/>
        <w:ind w:firstLineChars="200" w:firstLine="624"/>
      </w:pPr>
      <w:r w:rsidRPr="00811130">
        <w:rPr>
          <w:rFonts w:eastAsia="仿宋_GB2312"/>
          <w:spacing w:val="-4"/>
          <w:sz w:val="32"/>
          <w:szCs w:val="32"/>
        </w:rPr>
        <w:t>6</w:t>
      </w:r>
      <w:r w:rsidR="008F1C00" w:rsidRPr="00811130">
        <w:rPr>
          <w:rFonts w:eastAsia="仿宋_GB2312" w:hint="eastAsia"/>
          <w:spacing w:val="-4"/>
          <w:sz w:val="32"/>
          <w:szCs w:val="32"/>
        </w:rPr>
        <w:t>．</w:t>
      </w:r>
      <w:r w:rsidR="00422212" w:rsidRPr="00811130">
        <w:rPr>
          <w:rFonts w:eastAsia="仿宋_GB2312" w:hint="eastAsia"/>
          <w:spacing w:val="-4"/>
          <w:sz w:val="32"/>
          <w:szCs w:val="32"/>
        </w:rPr>
        <w:t>其它已发布的各项政策与本政策不一致的，以本政策为准。本政策施行过程中如遇上级有法律法规和重大政策变化，本政策也作相应调整。</w:t>
      </w:r>
    </w:p>
    <w:p w:rsidR="0072046C" w:rsidRPr="00811130" w:rsidRDefault="0072046C" w:rsidP="008F1C00">
      <w:pPr>
        <w:adjustRightInd w:val="0"/>
        <w:snapToGrid w:val="0"/>
        <w:spacing w:line="574" w:lineRule="exact"/>
        <w:rPr>
          <w:rFonts w:eastAsia="仿宋_GB2312"/>
          <w:sz w:val="32"/>
          <w:szCs w:val="32"/>
        </w:rPr>
      </w:pPr>
    </w:p>
    <w:p w:rsidR="00C651A6" w:rsidRPr="00811130" w:rsidRDefault="00C651A6" w:rsidP="008F1C00">
      <w:pPr>
        <w:adjustRightInd w:val="0"/>
        <w:snapToGrid w:val="0"/>
        <w:spacing w:line="574" w:lineRule="exact"/>
        <w:rPr>
          <w:rFonts w:eastAsia="仿宋_GB2312"/>
          <w:sz w:val="32"/>
          <w:szCs w:val="32"/>
        </w:rPr>
      </w:pPr>
    </w:p>
    <w:p w:rsidR="00C651A6" w:rsidRPr="00811130" w:rsidRDefault="00C651A6" w:rsidP="008F1C00">
      <w:pPr>
        <w:adjustRightInd w:val="0"/>
        <w:snapToGrid w:val="0"/>
        <w:spacing w:line="574" w:lineRule="exact"/>
        <w:rPr>
          <w:rFonts w:eastAsia="仿宋_GB2312"/>
          <w:sz w:val="32"/>
          <w:szCs w:val="32"/>
        </w:rPr>
      </w:pPr>
    </w:p>
    <w:p w:rsidR="00C651A6" w:rsidRPr="00811130" w:rsidRDefault="00C651A6" w:rsidP="008F1C00">
      <w:pPr>
        <w:adjustRightInd w:val="0"/>
        <w:snapToGrid w:val="0"/>
        <w:spacing w:line="574" w:lineRule="exact"/>
        <w:rPr>
          <w:rFonts w:eastAsia="仿宋_GB2312"/>
          <w:sz w:val="32"/>
          <w:szCs w:val="32"/>
        </w:rPr>
      </w:pPr>
    </w:p>
    <w:p w:rsidR="00C651A6" w:rsidRPr="00811130" w:rsidRDefault="00C651A6" w:rsidP="008F1C00">
      <w:pPr>
        <w:adjustRightInd w:val="0"/>
        <w:snapToGrid w:val="0"/>
        <w:spacing w:line="574" w:lineRule="exact"/>
        <w:rPr>
          <w:rFonts w:eastAsia="仿宋_GB2312"/>
          <w:sz w:val="32"/>
          <w:szCs w:val="32"/>
        </w:rPr>
      </w:pPr>
    </w:p>
    <w:p w:rsidR="00C651A6" w:rsidRPr="00811130" w:rsidRDefault="00C651A6" w:rsidP="008F1C00">
      <w:pPr>
        <w:adjustRightInd w:val="0"/>
        <w:snapToGrid w:val="0"/>
        <w:spacing w:line="574" w:lineRule="exact"/>
        <w:rPr>
          <w:rFonts w:eastAsia="仿宋_GB2312"/>
          <w:sz w:val="32"/>
          <w:szCs w:val="32"/>
        </w:rPr>
      </w:pPr>
    </w:p>
    <w:p w:rsidR="00F53180" w:rsidRPr="00811130" w:rsidRDefault="008F1C00" w:rsidP="008F1C00">
      <w:pPr>
        <w:adjustRightInd w:val="0"/>
        <w:snapToGrid w:val="0"/>
        <w:spacing w:line="574" w:lineRule="exact"/>
        <w:rPr>
          <w:rFonts w:eastAsia="仿宋_GB2312"/>
          <w:sz w:val="32"/>
          <w:szCs w:val="32"/>
        </w:rPr>
      </w:pPr>
      <w:r w:rsidRPr="00811130">
        <w:rPr>
          <w:rFonts w:eastAsia="仿宋_GB2312"/>
          <w:sz w:val="32"/>
          <w:szCs w:val="32"/>
        </w:rPr>
        <w:br w:type="page"/>
      </w:r>
    </w:p>
    <w:p w:rsidR="008F1C00" w:rsidRPr="00811130" w:rsidRDefault="008F1C00" w:rsidP="008F1C00">
      <w:pPr>
        <w:adjustRightInd w:val="0"/>
        <w:snapToGrid w:val="0"/>
        <w:spacing w:line="574" w:lineRule="exact"/>
        <w:rPr>
          <w:rFonts w:eastAsia="仿宋_GB2312"/>
          <w:sz w:val="32"/>
          <w:szCs w:val="32"/>
        </w:rPr>
      </w:pPr>
    </w:p>
    <w:p w:rsidR="008F1C00" w:rsidRPr="00811130" w:rsidRDefault="008F1C00" w:rsidP="008F1C00">
      <w:pPr>
        <w:adjustRightInd w:val="0"/>
        <w:snapToGrid w:val="0"/>
        <w:spacing w:line="574" w:lineRule="exact"/>
        <w:rPr>
          <w:rFonts w:eastAsia="仿宋_GB2312"/>
          <w:sz w:val="32"/>
          <w:szCs w:val="32"/>
        </w:rPr>
      </w:pPr>
    </w:p>
    <w:p w:rsidR="008F1C00" w:rsidRPr="00811130" w:rsidRDefault="008F1C00" w:rsidP="008F1C00">
      <w:pPr>
        <w:adjustRightInd w:val="0"/>
        <w:snapToGrid w:val="0"/>
        <w:spacing w:line="574" w:lineRule="exact"/>
        <w:rPr>
          <w:rFonts w:eastAsia="仿宋_GB2312"/>
          <w:sz w:val="32"/>
          <w:szCs w:val="32"/>
        </w:rPr>
      </w:pPr>
    </w:p>
    <w:p w:rsidR="008F1C00" w:rsidRPr="00811130" w:rsidRDefault="008F1C00" w:rsidP="008F1C00">
      <w:pPr>
        <w:adjustRightInd w:val="0"/>
        <w:snapToGrid w:val="0"/>
        <w:spacing w:line="574" w:lineRule="exact"/>
        <w:rPr>
          <w:rFonts w:eastAsia="仿宋_GB2312"/>
          <w:sz w:val="32"/>
          <w:szCs w:val="32"/>
        </w:rPr>
      </w:pPr>
    </w:p>
    <w:p w:rsidR="008F1C00" w:rsidRPr="00811130" w:rsidRDefault="008F1C00" w:rsidP="008F1C00">
      <w:pPr>
        <w:adjustRightInd w:val="0"/>
        <w:snapToGrid w:val="0"/>
        <w:spacing w:line="574" w:lineRule="exact"/>
        <w:rPr>
          <w:rFonts w:eastAsia="仿宋_GB2312"/>
          <w:sz w:val="32"/>
          <w:szCs w:val="32"/>
        </w:rPr>
      </w:pPr>
    </w:p>
    <w:p w:rsidR="008F1C00" w:rsidRPr="00811130" w:rsidRDefault="008F1C00" w:rsidP="008F1C00">
      <w:pPr>
        <w:adjustRightInd w:val="0"/>
        <w:snapToGrid w:val="0"/>
        <w:spacing w:line="574" w:lineRule="exact"/>
        <w:rPr>
          <w:rFonts w:eastAsia="仿宋_GB2312"/>
          <w:sz w:val="32"/>
          <w:szCs w:val="32"/>
        </w:rPr>
      </w:pPr>
    </w:p>
    <w:p w:rsidR="008F1C00" w:rsidRPr="00811130" w:rsidRDefault="008F1C00" w:rsidP="008F1C00">
      <w:pPr>
        <w:adjustRightInd w:val="0"/>
        <w:snapToGrid w:val="0"/>
        <w:spacing w:line="574" w:lineRule="exact"/>
        <w:rPr>
          <w:rFonts w:eastAsia="仿宋_GB2312"/>
          <w:sz w:val="32"/>
          <w:szCs w:val="32"/>
        </w:rPr>
      </w:pPr>
    </w:p>
    <w:p w:rsidR="008F1C00" w:rsidRPr="00811130" w:rsidRDefault="008F1C00" w:rsidP="008F1C00">
      <w:pPr>
        <w:adjustRightInd w:val="0"/>
        <w:snapToGrid w:val="0"/>
        <w:spacing w:line="574" w:lineRule="exact"/>
        <w:rPr>
          <w:rFonts w:eastAsia="仿宋_GB2312"/>
          <w:sz w:val="32"/>
          <w:szCs w:val="32"/>
        </w:rPr>
      </w:pPr>
    </w:p>
    <w:p w:rsidR="008F1C00" w:rsidRPr="00811130" w:rsidRDefault="008F1C00" w:rsidP="008F1C00">
      <w:pPr>
        <w:adjustRightInd w:val="0"/>
        <w:snapToGrid w:val="0"/>
        <w:spacing w:line="574" w:lineRule="exact"/>
        <w:rPr>
          <w:rFonts w:eastAsia="仿宋_GB2312"/>
          <w:sz w:val="32"/>
          <w:szCs w:val="32"/>
        </w:rPr>
      </w:pPr>
    </w:p>
    <w:p w:rsidR="008F1C00" w:rsidRPr="00811130" w:rsidRDefault="008F1C00" w:rsidP="008F1C00">
      <w:pPr>
        <w:adjustRightInd w:val="0"/>
        <w:snapToGrid w:val="0"/>
        <w:spacing w:line="574" w:lineRule="exact"/>
        <w:rPr>
          <w:rFonts w:eastAsia="仿宋_GB2312"/>
          <w:sz w:val="32"/>
          <w:szCs w:val="32"/>
        </w:rPr>
      </w:pPr>
    </w:p>
    <w:p w:rsidR="008F1C00" w:rsidRPr="00811130" w:rsidRDefault="008F1C00" w:rsidP="008F1C00">
      <w:pPr>
        <w:adjustRightInd w:val="0"/>
        <w:snapToGrid w:val="0"/>
        <w:spacing w:line="574" w:lineRule="exact"/>
        <w:rPr>
          <w:rFonts w:eastAsia="仿宋_GB2312"/>
          <w:sz w:val="32"/>
          <w:szCs w:val="32"/>
        </w:rPr>
      </w:pPr>
    </w:p>
    <w:p w:rsidR="008F1C00" w:rsidRPr="00811130" w:rsidRDefault="008F1C00" w:rsidP="008F1C00">
      <w:pPr>
        <w:adjustRightInd w:val="0"/>
        <w:snapToGrid w:val="0"/>
        <w:spacing w:line="574" w:lineRule="exact"/>
        <w:rPr>
          <w:rFonts w:eastAsia="仿宋_GB2312"/>
          <w:sz w:val="32"/>
          <w:szCs w:val="32"/>
        </w:rPr>
      </w:pPr>
    </w:p>
    <w:p w:rsidR="008F1C00" w:rsidRPr="00811130" w:rsidRDefault="008F1C00" w:rsidP="008F1C00">
      <w:pPr>
        <w:adjustRightInd w:val="0"/>
        <w:snapToGrid w:val="0"/>
        <w:spacing w:line="574" w:lineRule="exact"/>
        <w:rPr>
          <w:rFonts w:eastAsia="仿宋_GB2312"/>
          <w:sz w:val="32"/>
          <w:szCs w:val="32"/>
        </w:rPr>
      </w:pPr>
    </w:p>
    <w:p w:rsidR="00F53180" w:rsidRPr="00811130" w:rsidRDefault="00F53180" w:rsidP="008F1C00">
      <w:pPr>
        <w:adjustRightInd w:val="0"/>
        <w:snapToGrid w:val="0"/>
        <w:spacing w:line="574" w:lineRule="exact"/>
        <w:rPr>
          <w:rFonts w:eastAsia="仿宋_GB2312"/>
          <w:sz w:val="32"/>
          <w:szCs w:val="32"/>
        </w:rPr>
      </w:pPr>
    </w:p>
    <w:p w:rsidR="00422212" w:rsidRPr="00811130" w:rsidRDefault="00422212" w:rsidP="008F1C00">
      <w:pPr>
        <w:adjustRightInd w:val="0"/>
        <w:snapToGrid w:val="0"/>
        <w:spacing w:line="574" w:lineRule="exact"/>
        <w:rPr>
          <w:rFonts w:eastAsia="仿宋_GB2312"/>
          <w:sz w:val="32"/>
          <w:szCs w:val="32"/>
        </w:rPr>
      </w:pPr>
    </w:p>
    <w:p w:rsidR="00F53180" w:rsidRPr="00811130" w:rsidRDefault="00F53180" w:rsidP="008F1C00">
      <w:pPr>
        <w:adjustRightInd w:val="0"/>
        <w:snapToGrid w:val="0"/>
        <w:spacing w:line="574" w:lineRule="exact"/>
        <w:rPr>
          <w:rFonts w:eastAsia="仿宋_GB2312"/>
          <w:sz w:val="32"/>
          <w:szCs w:val="32"/>
        </w:rPr>
      </w:pPr>
    </w:p>
    <w:p w:rsidR="0072046C" w:rsidRPr="00811130" w:rsidRDefault="0072046C" w:rsidP="008F1C00">
      <w:pPr>
        <w:adjustRightInd w:val="0"/>
        <w:snapToGrid w:val="0"/>
        <w:spacing w:line="574" w:lineRule="exact"/>
        <w:rPr>
          <w:rFonts w:eastAsia="仿宋_GB2312"/>
          <w:sz w:val="32"/>
          <w:szCs w:val="32"/>
        </w:rPr>
      </w:pPr>
    </w:p>
    <w:p w:rsidR="00F53180" w:rsidRPr="00811130" w:rsidRDefault="00F53180" w:rsidP="008F1C00">
      <w:pPr>
        <w:pStyle w:val="p0"/>
        <w:widowControl w:val="0"/>
        <w:autoSpaceDN w:val="0"/>
        <w:spacing w:line="574" w:lineRule="exact"/>
        <w:rPr>
          <w:rFonts w:eastAsia="仿宋_GB2312"/>
          <w:sz w:val="32"/>
          <w:szCs w:val="32"/>
        </w:rPr>
      </w:pPr>
    </w:p>
    <w:p w:rsidR="00F53180" w:rsidRPr="00811130" w:rsidRDefault="00F3242C" w:rsidP="008F1C00">
      <w:pPr>
        <w:spacing w:line="574" w:lineRule="exact"/>
        <w:ind w:leftChars="134" w:left="1121" w:hangingChars="300" w:hanging="84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pict>
          <v:line id="直线 3" o:spid="_x0000_s1033" style="position:absolute;left:0;text-align:left;z-index:251657216" from="0,1.95pt" to="441pt,1.95pt"/>
        </w:pict>
      </w:r>
      <w:r w:rsidR="00F53180" w:rsidRPr="00811130">
        <w:rPr>
          <w:rFonts w:eastAsia="仿宋_GB2312"/>
          <w:bCs/>
          <w:sz w:val="28"/>
          <w:szCs w:val="28"/>
        </w:rPr>
        <w:t>抄送：</w:t>
      </w:r>
      <w:r w:rsidR="00F53180" w:rsidRPr="00811130">
        <w:rPr>
          <w:rFonts w:eastAsia="仿宋_GB2312"/>
          <w:sz w:val="28"/>
          <w:szCs w:val="28"/>
        </w:rPr>
        <w:t>区委办、区纪委（监委）、区人大办、区政协办、区人武部、区法院、区检察院。</w:t>
      </w:r>
    </w:p>
    <w:p w:rsidR="005A3050" w:rsidRPr="00811130" w:rsidRDefault="00F3242C" w:rsidP="008F1C00">
      <w:pPr>
        <w:spacing w:line="574" w:lineRule="exact"/>
        <w:ind w:firstLineChars="100" w:firstLine="280"/>
      </w:pPr>
      <w:r w:rsidRPr="00F3242C">
        <w:rPr>
          <w:rFonts w:eastAsia="仿宋_GB2312"/>
          <w:bCs/>
          <w:sz w:val="28"/>
          <w:szCs w:val="28"/>
        </w:rPr>
        <w:pict>
          <v:line id="直线 5" o:spid="_x0000_s1035" style="position:absolute;left:0;text-align:left;z-index:251659264" from="0,3.4pt" to="441pt,3.4pt"/>
        </w:pict>
      </w:r>
      <w:r w:rsidRPr="00F3242C">
        <w:rPr>
          <w:rFonts w:eastAsia="仿宋_GB2312"/>
          <w:bCs/>
          <w:sz w:val="28"/>
          <w:szCs w:val="28"/>
        </w:rPr>
        <w:pict>
          <v:line id="直线 4" o:spid="_x0000_s1034" style="position:absolute;left:0;text-align:left;z-index:251658240" from=".1pt,31.4pt" to="441.1pt,31.4pt"/>
        </w:pict>
      </w:r>
      <w:r w:rsidR="00422212" w:rsidRPr="00811130">
        <w:rPr>
          <w:rFonts w:eastAsia="仿宋_GB2312" w:hint="eastAsia"/>
          <w:bCs/>
          <w:sz w:val="28"/>
          <w:szCs w:val="28"/>
        </w:rPr>
        <w:t>绍兴市</w:t>
      </w:r>
      <w:r w:rsidR="00F53180" w:rsidRPr="00811130">
        <w:rPr>
          <w:rFonts w:eastAsia="仿宋_GB2312"/>
          <w:bCs/>
          <w:sz w:val="28"/>
          <w:szCs w:val="28"/>
        </w:rPr>
        <w:t>越城区人民政府办公室</w:t>
      </w:r>
      <w:r w:rsidR="00F53180" w:rsidRPr="00811130">
        <w:rPr>
          <w:rFonts w:eastAsia="仿宋_GB2312"/>
          <w:bCs/>
          <w:sz w:val="28"/>
          <w:szCs w:val="28"/>
        </w:rPr>
        <w:t xml:space="preserve">      2021</w:t>
      </w:r>
      <w:r w:rsidR="00F53180" w:rsidRPr="00811130">
        <w:rPr>
          <w:rFonts w:eastAsia="仿宋_GB2312"/>
          <w:bCs/>
          <w:sz w:val="28"/>
          <w:szCs w:val="28"/>
        </w:rPr>
        <w:t>年</w:t>
      </w:r>
      <w:r w:rsidR="006B1BF9" w:rsidRPr="00811130">
        <w:rPr>
          <w:rFonts w:eastAsia="仿宋_GB2312" w:hint="eastAsia"/>
          <w:bCs/>
          <w:sz w:val="28"/>
          <w:szCs w:val="28"/>
        </w:rPr>
        <w:t>7</w:t>
      </w:r>
      <w:r w:rsidR="00F53180" w:rsidRPr="00811130">
        <w:rPr>
          <w:rFonts w:eastAsia="仿宋_GB2312"/>
          <w:bCs/>
          <w:sz w:val="28"/>
          <w:szCs w:val="28"/>
        </w:rPr>
        <w:t>月</w:t>
      </w:r>
      <w:r w:rsidR="006B1BF9" w:rsidRPr="00811130">
        <w:rPr>
          <w:rFonts w:eastAsia="仿宋_GB2312" w:hint="eastAsia"/>
          <w:bCs/>
          <w:sz w:val="28"/>
          <w:szCs w:val="28"/>
        </w:rPr>
        <w:t>2</w:t>
      </w:r>
      <w:r w:rsidR="00F53180" w:rsidRPr="00811130">
        <w:rPr>
          <w:rFonts w:eastAsia="仿宋_GB2312"/>
          <w:bCs/>
          <w:sz w:val="28"/>
          <w:szCs w:val="28"/>
        </w:rPr>
        <w:t>日印发</w:t>
      </w:r>
    </w:p>
    <w:sectPr w:rsidR="005A3050" w:rsidRPr="00811130" w:rsidSect="00017CCA">
      <w:footerReference w:type="even" r:id="rId8"/>
      <w:footerReference w:type="default" r:id="rId9"/>
      <w:pgSz w:w="11906" w:h="16838" w:code="9"/>
      <w:pgMar w:top="2098" w:right="1474" w:bottom="2098" w:left="1588" w:header="851" w:footer="1701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DDA" w:rsidRDefault="00D65DDA" w:rsidP="00A33422">
      <w:r>
        <w:separator/>
      </w:r>
    </w:p>
  </w:endnote>
  <w:endnote w:type="continuationSeparator" w:id="1">
    <w:p w:rsidR="00D65DDA" w:rsidRDefault="00D65DDA" w:rsidP="00A33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50" w:rsidRPr="00877266" w:rsidRDefault="00F3242C" w:rsidP="00877266">
    <w:pPr>
      <w:pStyle w:val="a3"/>
      <w:framePr w:w="1021" w:h="567" w:wrap="around" w:vAnchor="text" w:hAnchor="margin" w:xAlign="outside" w:y="1"/>
      <w:jc w:val="right"/>
      <w:rPr>
        <w:rStyle w:val="a5"/>
        <w:rFonts w:ascii="宋体"/>
        <w:sz w:val="28"/>
        <w:szCs w:val="28"/>
      </w:rPr>
    </w:pPr>
    <w:r w:rsidRPr="00877266">
      <w:rPr>
        <w:rStyle w:val="a5"/>
        <w:rFonts w:ascii="宋体" w:hAnsi="宋体"/>
        <w:sz w:val="28"/>
        <w:szCs w:val="28"/>
      </w:rPr>
      <w:fldChar w:fldCharType="begin"/>
    </w:r>
    <w:r w:rsidR="005A3050" w:rsidRPr="00877266">
      <w:rPr>
        <w:rStyle w:val="a5"/>
        <w:rFonts w:ascii="宋体" w:hAnsi="宋体"/>
        <w:sz w:val="28"/>
        <w:szCs w:val="28"/>
      </w:rPr>
      <w:instrText xml:space="preserve">PAGE  </w:instrText>
    </w:r>
    <w:r w:rsidRPr="00877266">
      <w:rPr>
        <w:rStyle w:val="a5"/>
        <w:rFonts w:ascii="宋体" w:hAnsi="宋体"/>
        <w:sz w:val="28"/>
        <w:szCs w:val="28"/>
      </w:rPr>
      <w:fldChar w:fldCharType="separate"/>
    </w:r>
    <w:r w:rsidR="00F10D59">
      <w:rPr>
        <w:rStyle w:val="a5"/>
        <w:rFonts w:ascii="宋体" w:hAnsi="宋体"/>
        <w:noProof/>
        <w:sz w:val="28"/>
        <w:szCs w:val="28"/>
      </w:rPr>
      <w:t>- 6 -</w:t>
    </w:r>
    <w:r w:rsidRPr="00877266">
      <w:rPr>
        <w:rStyle w:val="a5"/>
        <w:rFonts w:ascii="宋体" w:hAnsi="宋体"/>
        <w:sz w:val="28"/>
        <w:szCs w:val="28"/>
      </w:rPr>
      <w:fldChar w:fldCharType="end"/>
    </w:r>
  </w:p>
  <w:p w:rsidR="005A3050" w:rsidRDefault="005A3050" w:rsidP="00017CC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50" w:rsidRDefault="00F3242C" w:rsidP="00877266">
    <w:pPr>
      <w:pStyle w:val="a3"/>
      <w:framePr w:w="1021" w:h="567" w:wrap="around" w:vAnchor="text" w:hAnchor="margin" w:xAlign="outside" w:y="1"/>
      <w:rPr>
        <w:rStyle w:val="a5"/>
      </w:rPr>
    </w:pPr>
    <w:r w:rsidRPr="00877266">
      <w:rPr>
        <w:rStyle w:val="a5"/>
        <w:rFonts w:ascii="宋体" w:hAnsi="宋体"/>
        <w:sz w:val="28"/>
        <w:szCs w:val="28"/>
      </w:rPr>
      <w:fldChar w:fldCharType="begin"/>
    </w:r>
    <w:r w:rsidR="005A3050" w:rsidRPr="00877266">
      <w:rPr>
        <w:rStyle w:val="a5"/>
        <w:rFonts w:ascii="宋体" w:hAnsi="宋体"/>
        <w:sz w:val="28"/>
        <w:szCs w:val="28"/>
      </w:rPr>
      <w:instrText xml:space="preserve">PAGE  </w:instrText>
    </w:r>
    <w:r w:rsidRPr="00877266">
      <w:rPr>
        <w:rStyle w:val="a5"/>
        <w:rFonts w:ascii="宋体" w:hAnsi="宋体"/>
        <w:sz w:val="28"/>
        <w:szCs w:val="28"/>
      </w:rPr>
      <w:fldChar w:fldCharType="separate"/>
    </w:r>
    <w:r w:rsidR="00F10D59">
      <w:rPr>
        <w:rStyle w:val="a5"/>
        <w:rFonts w:ascii="宋体" w:hAnsi="宋体"/>
        <w:noProof/>
        <w:sz w:val="28"/>
        <w:szCs w:val="28"/>
      </w:rPr>
      <w:t>- 5 -</w:t>
    </w:r>
    <w:r w:rsidRPr="00877266">
      <w:rPr>
        <w:rStyle w:val="a5"/>
        <w:rFonts w:ascii="宋体" w:hAnsi="宋体"/>
        <w:sz w:val="28"/>
        <w:szCs w:val="28"/>
      </w:rPr>
      <w:fldChar w:fldCharType="end"/>
    </w:r>
  </w:p>
  <w:p w:rsidR="005A3050" w:rsidRDefault="005A3050" w:rsidP="00017CCA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DDA" w:rsidRDefault="00D65DDA" w:rsidP="00A33422">
      <w:r>
        <w:separator/>
      </w:r>
    </w:p>
  </w:footnote>
  <w:footnote w:type="continuationSeparator" w:id="1">
    <w:p w:rsidR="00D65DDA" w:rsidRDefault="00D65DDA" w:rsidP="00A33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932901"/>
    <w:multiLevelType w:val="singleLevel"/>
    <w:tmpl w:val="D0932901"/>
    <w:lvl w:ilvl="0">
      <w:start w:val="2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E0B0AB87"/>
    <w:multiLevelType w:val="singleLevel"/>
    <w:tmpl w:val="E0B0AB87"/>
    <w:lvl w:ilvl="0">
      <w:start w:val="4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CB61420"/>
    <w:rsid w:val="00017CCA"/>
    <w:rsid w:val="00056CFA"/>
    <w:rsid w:val="000B4011"/>
    <w:rsid w:val="000E57FF"/>
    <w:rsid w:val="0013325C"/>
    <w:rsid w:val="00196953"/>
    <w:rsid w:val="001C4840"/>
    <w:rsid w:val="001F08C1"/>
    <w:rsid w:val="0022306C"/>
    <w:rsid w:val="00233428"/>
    <w:rsid w:val="00233D40"/>
    <w:rsid w:val="00255A90"/>
    <w:rsid w:val="002B6C01"/>
    <w:rsid w:val="003911AE"/>
    <w:rsid w:val="003C2AEB"/>
    <w:rsid w:val="00422212"/>
    <w:rsid w:val="004710BF"/>
    <w:rsid w:val="005A3050"/>
    <w:rsid w:val="00681F39"/>
    <w:rsid w:val="006B1BF9"/>
    <w:rsid w:val="006C5287"/>
    <w:rsid w:val="0072046C"/>
    <w:rsid w:val="00745C45"/>
    <w:rsid w:val="0075435A"/>
    <w:rsid w:val="007B6478"/>
    <w:rsid w:val="007D3FD1"/>
    <w:rsid w:val="00803EBE"/>
    <w:rsid w:val="00811130"/>
    <w:rsid w:val="00814CD1"/>
    <w:rsid w:val="00815736"/>
    <w:rsid w:val="00815D20"/>
    <w:rsid w:val="00825ACC"/>
    <w:rsid w:val="00826B8D"/>
    <w:rsid w:val="00837C8F"/>
    <w:rsid w:val="00860F64"/>
    <w:rsid w:val="00877266"/>
    <w:rsid w:val="008F1C00"/>
    <w:rsid w:val="0094551C"/>
    <w:rsid w:val="00960A9E"/>
    <w:rsid w:val="009B5A14"/>
    <w:rsid w:val="00A33422"/>
    <w:rsid w:val="00A67C10"/>
    <w:rsid w:val="00B21C35"/>
    <w:rsid w:val="00B30189"/>
    <w:rsid w:val="00B5165C"/>
    <w:rsid w:val="00B61983"/>
    <w:rsid w:val="00B63D5E"/>
    <w:rsid w:val="00BD4ECE"/>
    <w:rsid w:val="00BE567F"/>
    <w:rsid w:val="00C651A6"/>
    <w:rsid w:val="00C71027"/>
    <w:rsid w:val="00C8174F"/>
    <w:rsid w:val="00CB70C1"/>
    <w:rsid w:val="00D02F2C"/>
    <w:rsid w:val="00D12EE3"/>
    <w:rsid w:val="00D20F70"/>
    <w:rsid w:val="00D45A4A"/>
    <w:rsid w:val="00D65DDA"/>
    <w:rsid w:val="00DD67E0"/>
    <w:rsid w:val="00DE7E8B"/>
    <w:rsid w:val="00E53E7F"/>
    <w:rsid w:val="00F07E9A"/>
    <w:rsid w:val="00F10D59"/>
    <w:rsid w:val="00F3242C"/>
    <w:rsid w:val="00F53180"/>
    <w:rsid w:val="00F81284"/>
    <w:rsid w:val="00F95D8A"/>
    <w:rsid w:val="00FA37F9"/>
    <w:rsid w:val="00FD5D5E"/>
    <w:rsid w:val="00FE2E43"/>
    <w:rsid w:val="0CB61420"/>
    <w:rsid w:val="0CF67D73"/>
    <w:rsid w:val="0FBB695B"/>
    <w:rsid w:val="12DD7F58"/>
    <w:rsid w:val="16FD069B"/>
    <w:rsid w:val="183B37B1"/>
    <w:rsid w:val="20E01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E2E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FE2E4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B30189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FE2E4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B30189"/>
    <w:rPr>
      <w:rFonts w:cs="Times New Roman"/>
      <w:sz w:val="18"/>
      <w:szCs w:val="18"/>
    </w:rPr>
  </w:style>
  <w:style w:type="character" w:customStyle="1" w:styleId="fontstyle01">
    <w:name w:val="fontstyle01"/>
    <w:uiPriority w:val="99"/>
    <w:rsid w:val="00FE2E43"/>
    <w:rPr>
      <w:rFonts w:ascii="黑体" w:eastAsia="黑体" w:hAnsi="黑体"/>
      <w:color w:val="000000"/>
      <w:sz w:val="44"/>
    </w:rPr>
  </w:style>
  <w:style w:type="character" w:styleId="a5">
    <w:name w:val="page number"/>
    <w:uiPriority w:val="99"/>
    <w:rsid w:val="00017CCA"/>
    <w:rPr>
      <w:rFonts w:cs="Times New Roman"/>
    </w:rPr>
  </w:style>
  <w:style w:type="paragraph" w:styleId="a6">
    <w:name w:val="Normal (Web)"/>
    <w:basedOn w:val="a"/>
    <w:uiPriority w:val="99"/>
    <w:unhideWhenUsed/>
    <w:qFormat/>
    <w:rsid w:val="0072046C"/>
    <w:rPr>
      <w:sz w:val="24"/>
    </w:rPr>
  </w:style>
  <w:style w:type="paragraph" w:customStyle="1" w:styleId="p0">
    <w:name w:val="p0"/>
    <w:basedOn w:val="a"/>
    <w:rsid w:val="00F53180"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idu.com/link?url=rU1vN-DPLoDtGETnqAN6mZufqILqHmSnP500tWKAUiASk9V31YT7KUKqX99xWEjEDa0tJAG3C72LHFANr_DvUgkskUcuznDsV2RSo_MfZHy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越政组〔2020〕23号                       签发人：袁  建</dc:title>
  <dc:subject/>
  <dc:creator>JOYCE</dc:creator>
  <cp:keywords/>
  <dc:description/>
  <cp:lastModifiedBy>Users</cp:lastModifiedBy>
  <cp:revision>25</cp:revision>
  <cp:lastPrinted>2021-07-01T03:00:00Z</cp:lastPrinted>
  <dcterms:created xsi:type="dcterms:W3CDTF">2020-08-25T07:00:00Z</dcterms:created>
  <dcterms:modified xsi:type="dcterms:W3CDTF">2021-08-13T06:43:00Z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