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  <w:highlight w:val="none"/>
        </w:rPr>
      </w:pPr>
      <w:r>
        <w:rPr>
          <w:rFonts w:hint="eastAsia"/>
          <w:b/>
          <w:bCs/>
          <w:sz w:val="44"/>
          <w:szCs w:val="44"/>
          <w:highlight w:val="none"/>
        </w:rPr>
        <w:t>拍卖公告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color w:val="00000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t>受绍兴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  <w:lang w:eastAsia="zh-CN"/>
        </w:rPr>
        <w:t>市越城区斗门街道办事处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t>委托，将于2021年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t>月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  <w:lang w:val="en-US" w:eastAsia="zh-CN"/>
        </w:rPr>
        <w:t>26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t>日10时在绍兴市延安东路660号新地大厦绍兴市公共资源交易中心越城区分中心33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t>室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  <w:lang w:eastAsia="zh-CN"/>
        </w:rPr>
        <w:t>召开拍卖会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t>，具体事宜公告如下：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t xml:space="preserve">   </w:t>
      </w:r>
      <w:r>
        <w:rPr>
          <w:rFonts w:hint="eastAsia" w:ascii="宋体" w:hAnsi="宋体"/>
          <w:b/>
          <w:color w:val="000000"/>
          <w:sz w:val="24"/>
          <w:szCs w:val="24"/>
          <w:highlight w:val="none"/>
          <w:shd w:val="clear" w:color="auto" w:fill="FFFFFF"/>
        </w:rPr>
        <w:t xml:space="preserve"> 一、拍卖标的（详见拍卖文本，以现场展示为准）：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斗门街道三江至童家塔公路工程挖山剩余宕渣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，截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至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目前剩余无法利用部分，剩余宕渣分别堆放在汤公路北延道路西侧荷湖村及城投地块，约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万吨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t>，起拍价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623.32万元。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20" w:lineRule="exact"/>
        <w:ind w:firstLine="472" w:firstLineChars="196"/>
        <w:textAlignment w:val="auto"/>
        <w:rPr>
          <w:rFonts w:hint="eastAsia" w:ascii="宋体" w:hAnsi="宋体" w:eastAsia="宋体" w:cs="Arial"/>
          <w:kern w:val="0"/>
          <w:sz w:val="24"/>
          <w:szCs w:val="24"/>
          <w:highlight w:val="none"/>
          <w:lang w:eastAsia="zh-CN"/>
        </w:rPr>
      </w:pPr>
      <w:r>
        <w:rPr>
          <w:rFonts w:ascii="宋体" w:hAnsi="宋体" w:cs="Arial"/>
          <w:b/>
          <w:bCs/>
          <w:kern w:val="0"/>
          <w:sz w:val="24"/>
          <w:szCs w:val="24"/>
          <w:highlight w:val="none"/>
        </w:rPr>
        <w:t>二、现场展示：</w:t>
      </w:r>
      <w:r>
        <w:rPr>
          <w:rFonts w:ascii="宋体" w:hAnsi="宋体" w:cs="Arial"/>
          <w:kern w:val="0"/>
          <w:sz w:val="24"/>
          <w:szCs w:val="24"/>
          <w:highlight w:val="none"/>
        </w:rPr>
        <w:t>20</w:t>
      </w:r>
      <w:r>
        <w:rPr>
          <w:rFonts w:hint="eastAsia" w:ascii="宋体" w:hAnsi="宋体" w:cs="Arial"/>
          <w:kern w:val="0"/>
          <w:sz w:val="24"/>
          <w:szCs w:val="24"/>
          <w:highlight w:val="none"/>
        </w:rPr>
        <w:t>21</w:t>
      </w:r>
      <w:r>
        <w:rPr>
          <w:rFonts w:ascii="宋体" w:hAnsi="宋体" w:cs="Arial"/>
          <w:kern w:val="0"/>
          <w:sz w:val="24"/>
          <w:szCs w:val="24"/>
          <w:highlight w:val="none"/>
        </w:rPr>
        <w:t>年</w:t>
      </w:r>
      <w:r>
        <w:rPr>
          <w:rFonts w:hint="eastAsia" w:ascii="宋体" w:hAnsi="宋体" w:cs="Arial"/>
          <w:kern w:val="0"/>
          <w:sz w:val="24"/>
          <w:szCs w:val="24"/>
          <w:highlight w:val="none"/>
          <w:lang w:val="en-US" w:eastAsia="zh-CN"/>
        </w:rPr>
        <w:t>9</w:t>
      </w:r>
      <w:r>
        <w:rPr>
          <w:rFonts w:ascii="宋体" w:hAnsi="宋体" w:cs="Arial"/>
          <w:kern w:val="0"/>
          <w:sz w:val="24"/>
          <w:szCs w:val="24"/>
          <w:highlight w:val="none"/>
        </w:rPr>
        <w:t>月</w:t>
      </w:r>
      <w:r>
        <w:rPr>
          <w:rFonts w:hint="eastAsia" w:ascii="宋体" w:hAnsi="宋体" w:cs="Arial"/>
          <w:kern w:val="0"/>
          <w:sz w:val="24"/>
          <w:szCs w:val="24"/>
          <w:highlight w:val="none"/>
          <w:lang w:val="en-US" w:eastAsia="zh-CN"/>
        </w:rPr>
        <w:t>23</w:t>
      </w:r>
      <w:r>
        <w:rPr>
          <w:rFonts w:hint="eastAsia" w:ascii="宋体" w:hAnsi="宋体" w:cs="Arial"/>
          <w:kern w:val="0"/>
          <w:sz w:val="24"/>
          <w:szCs w:val="24"/>
          <w:highlight w:val="none"/>
        </w:rPr>
        <w:t>日、</w:t>
      </w:r>
      <w:r>
        <w:rPr>
          <w:rFonts w:hint="eastAsia" w:ascii="宋体" w:hAnsi="宋体" w:cs="Arial"/>
          <w:kern w:val="0"/>
          <w:sz w:val="24"/>
          <w:szCs w:val="24"/>
          <w:highlight w:val="none"/>
          <w:lang w:val="en-US" w:eastAsia="zh-CN"/>
        </w:rPr>
        <w:t>24</w:t>
      </w:r>
      <w:r>
        <w:rPr>
          <w:rFonts w:hint="eastAsia" w:ascii="宋体" w:hAnsi="宋体" w:cs="Arial"/>
          <w:kern w:val="0"/>
          <w:sz w:val="24"/>
          <w:szCs w:val="24"/>
          <w:highlight w:val="none"/>
        </w:rPr>
        <w:t>日</w:t>
      </w:r>
      <w:r>
        <w:rPr>
          <w:rFonts w:ascii="宋体" w:hAnsi="宋体" w:cs="Arial"/>
          <w:kern w:val="0"/>
          <w:sz w:val="24"/>
          <w:szCs w:val="24"/>
          <w:highlight w:val="none"/>
        </w:rPr>
        <w:t>于标的所在地</w:t>
      </w:r>
      <w:r>
        <w:rPr>
          <w:rFonts w:hint="eastAsia" w:ascii="宋体" w:hAnsi="宋体" w:cs="Arial"/>
          <w:kern w:val="0"/>
          <w:sz w:val="24"/>
          <w:szCs w:val="24"/>
          <w:highlight w:val="none"/>
        </w:rPr>
        <w:t>。</w:t>
      </w:r>
      <w:r>
        <w:rPr>
          <w:rFonts w:hint="eastAsia" w:ascii="宋体" w:hAnsi="宋体" w:cs="Arial"/>
          <w:kern w:val="0"/>
          <w:sz w:val="24"/>
          <w:szCs w:val="24"/>
          <w:highlight w:val="none"/>
          <w:lang w:eastAsia="zh-CN"/>
        </w:rPr>
        <w:t>联系15167570297（陈先生）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320" w:lineRule="exact"/>
        <w:ind w:firstLine="482" w:firstLineChars="200"/>
        <w:jc w:val="left"/>
        <w:textAlignment w:val="auto"/>
        <w:rPr>
          <w:rFonts w:hint="eastAsia" w:ascii="宋体" w:hAnsi="宋体" w:cs="Arial"/>
          <w:b/>
          <w:bCs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320" w:lineRule="exact"/>
        <w:ind w:firstLine="482" w:firstLineChars="200"/>
        <w:jc w:val="left"/>
        <w:textAlignment w:val="auto"/>
        <w:rPr>
          <w:rFonts w:hint="eastAsia" w:ascii="宋体" w:hAnsi="宋体" w:cs="Arial"/>
          <w:sz w:val="24"/>
          <w:szCs w:val="24"/>
          <w:highlight w:val="none"/>
        </w:rPr>
      </w:pPr>
      <w:r>
        <w:rPr>
          <w:rFonts w:hint="eastAsia" w:ascii="宋体" w:hAnsi="宋体" w:cs="Arial"/>
          <w:b/>
          <w:bCs/>
          <w:sz w:val="24"/>
          <w:szCs w:val="24"/>
          <w:highlight w:val="none"/>
          <w:lang w:eastAsia="zh-CN"/>
        </w:rPr>
        <w:t>三</w:t>
      </w:r>
      <w:r>
        <w:rPr>
          <w:rFonts w:hint="eastAsia" w:ascii="宋体" w:hAnsi="宋体" w:cs="Arial"/>
          <w:b/>
          <w:bCs/>
          <w:sz w:val="24"/>
          <w:szCs w:val="24"/>
          <w:highlight w:val="none"/>
        </w:rPr>
        <w:t>、报名相关事项：</w:t>
      </w:r>
      <w:r>
        <w:rPr>
          <w:rFonts w:hint="eastAsia" w:ascii="宋体" w:hAnsi="宋体" w:cs="Arial"/>
          <w:sz w:val="24"/>
          <w:szCs w:val="24"/>
          <w:highlight w:val="none"/>
        </w:rPr>
        <w:t>本次拍卖报名在</w:t>
      </w:r>
      <w:r>
        <w:rPr>
          <w:rFonts w:hint="eastAsia" w:ascii="宋体" w:hAnsi="宋体"/>
          <w:color w:val="000000"/>
          <w:kern w:val="2"/>
          <w:sz w:val="24"/>
          <w:szCs w:val="24"/>
          <w:highlight w:val="none"/>
          <w:shd w:val="clear" w:color="auto" w:fill="FFFFFF"/>
        </w:rPr>
        <w:t>智慧越城产权交易平台</w:t>
      </w:r>
      <w:r>
        <w:rPr>
          <w:rFonts w:hint="eastAsia" w:ascii="宋体" w:hAnsi="宋体" w:cs="Arial"/>
          <w:sz w:val="24"/>
          <w:szCs w:val="24"/>
          <w:highlight w:val="none"/>
        </w:rPr>
        <w:t>上进行，</w:t>
      </w:r>
      <w:r>
        <w:rPr>
          <w:rFonts w:ascii="宋体" w:hAnsi="宋体"/>
          <w:color w:val="000000"/>
          <w:sz w:val="24"/>
          <w:szCs w:val="24"/>
          <w:highlight w:val="none"/>
          <w:shd w:val="clear" w:color="auto" w:fill="FFFFFF"/>
        </w:rPr>
        <w:t>竞买人须在线上报名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t>并</w:t>
      </w:r>
      <w:r>
        <w:rPr>
          <w:rFonts w:ascii="宋体" w:hAnsi="宋体"/>
          <w:color w:val="000000"/>
          <w:sz w:val="24"/>
          <w:szCs w:val="24"/>
          <w:highlight w:val="none"/>
          <w:shd w:val="clear" w:color="auto" w:fill="FFFFFF"/>
        </w:rPr>
        <w:t>支付参拍保证金后参与竞拍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  <w:lang w:val="en-US" w:eastAsia="zh-CN"/>
        </w:rPr>
        <w:t>(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报名及参拍保证金缴纳于2021年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月2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日16：00截止，以银行到账时间为准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  <w:lang w:eastAsia="zh-CN"/>
        </w:rPr>
        <w:t>。</w:t>
      </w:r>
      <w:r>
        <w:rPr>
          <w:rFonts w:ascii="宋体" w:hAnsi="宋体"/>
          <w:color w:val="000000"/>
          <w:sz w:val="24"/>
          <w:szCs w:val="24"/>
          <w:highlight w:val="none"/>
          <w:shd w:val="clear" w:color="auto" w:fill="FFFFFF"/>
        </w:rPr>
        <w:t>具体参拍保证金缴纳流程可咨询本公司）,竞买人请提前做好线上报名及支付参拍保证金的各项咨询、准备及缴纳工作，在期限内及时完成。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150" w:after="150" w:line="320" w:lineRule="exact"/>
        <w:ind w:firstLine="480" w:firstLineChars="200"/>
        <w:textAlignment w:val="auto"/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Arial"/>
          <w:sz w:val="24"/>
          <w:szCs w:val="24"/>
          <w:highlight w:val="none"/>
        </w:rPr>
        <w:t>1、线上报名：本次拍卖采用线上报名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shd w:val="clear" w:color="auto" w:fill="FFFFFF"/>
        </w:rPr>
        <w:t>，可</w:t>
      </w:r>
      <w:bookmarkStart w:id="0" w:name="_GoBack"/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shd w:val="clear" w:color="auto" w:fill="FFFFFF"/>
        </w:rPr>
        <w:t>以</w:t>
      </w:r>
      <w:bookmarkEnd w:id="0"/>
      <w:r>
        <w:rPr>
          <w:rFonts w:hint="eastAsia" w:ascii="宋体" w:hAnsi="宋体" w:cs="Times New Roman"/>
          <w:color w:val="000000"/>
          <w:sz w:val="24"/>
          <w:szCs w:val="24"/>
          <w:highlight w:val="none"/>
          <w:shd w:val="clear" w:color="auto" w:fill="FFFFFF"/>
          <w:lang w:eastAsia="zh-CN"/>
        </w:rPr>
        <w:t>登录</w:t>
      </w:r>
      <w:r>
        <w:rPr>
          <w:rFonts w:hint="eastAsia" w:ascii="宋体" w:hAnsi="宋体" w:eastAsia="宋体" w:cs="Times New Roman"/>
          <w:color w:val="000000"/>
          <w:sz w:val="24"/>
          <w:szCs w:val="24"/>
          <w:highlight w:val="none"/>
          <w:shd w:val="clear" w:color="auto" w:fill="FFFFFF"/>
        </w:rPr>
        <w:t>绍兴市越城区人民政府官网（http://www.sxyc.gov.cn/col/col1559723/index.html）中“智慧越城产权交易平台”报名参拍，具体操作参考新手指南。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150" w:after="150" w:line="32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Arial"/>
          <w:sz w:val="24"/>
          <w:szCs w:val="24"/>
          <w:highlight w:val="none"/>
        </w:rPr>
        <w:t>2、保证金缴纳：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t>参拍保证金为10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  <w:lang w:val="en-US" w:eastAsia="zh-CN"/>
        </w:rPr>
        <w:t>0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t>万元，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eastAsia="zh-CN"/>
        </w:rPr>
        <w:t>于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val="en-US" w:eastAsia="zh-CN"/>
        </w:rPr>
        <w:t>9月24日</w:t>
      </w:r>
      <w:r>
        <w:rPr>
          <w:rFonts w:ascii="宋体" w:hAnsi="宋体"/>
          <w:color w:val="000000"/>
          <w:sz w:val="24"/>
          <w:szCs w:val="24"/>
          <w:highlight w:val="none"/>
          <w:shd w:val="clear" w:color="auto" w:fill="FFFFFF"/>
        </w:rPr>
        <w:t>16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  <w:lang w:eastAsia="zh-CN"/>
        </w:rPr>
        <w:t>时前缴入（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t>以银行到账为准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  <w:lang w:eastAsia="zh-CN"/>
        </w:rPr>
        <w:t>）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t>，不计息。</w:t>
      </w:r>
      <w:r>
        <w:rPr>
          <w:rFonts w:hint="eastAsia" w:ascii="宋体" w:hAnsi="宋体" w:eastAsia="宋体" w:cs="Times New Roman"/>
          <w:sz w:val="24"/>
          <w:szCs w:val="24"/>
          <w:highlight w:val="none"/>
          <w:shd w:val="clear" w:color="auto" w:fill="auto"/>
        </w:rPr>
        <w:t>参拍保证金须采用网银转账一次性缴纳，不支持微信、支付宝等方式，可能会遇到当天限额无法支付的情况，请竞买人提前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t>确认是否开通网上银行及支付银行的转账限额。竞买人保证金缴款人的名称及报名参拍时的名称与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  <w:lang w:eastAsia="zh-CN"/>
        </w:rPr>
        <w:t>买受人的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t>名称保持一致，不予更改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  <w:lang w:eastAsia="zh-CN"/>
        </w:rPr>
        <w:t>，不予增减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0" w:after="150" w:line="32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</w:pPr>
      <w:r>
        <w:rPr>
          <w:rFonts w:ascii="宋体" w:hAnsi="宋体"/>
          <w:color w:val="000000"/>
          <w:sz w:val="24"/>
          <w:szCs w:val="24"/>
          <w:highlight w:val="none"/>
          <w:shd w:val="clear" w:color="auto" w:fill="FFFFFF"/>
        </w:rPr>
        <w:t>上述报名、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t>缴纳</w:t>
      </w:r>
      <w:r>
        <w:rPr>
          <w:rFonts w:ascii="宋体" w:hAnsi="宋体"/>
          <w:color w:val="000000"/>
          <w:sz w:val="24"/>
          <w:szCs w:val="24"/>
          <w:highlight w:val="none"/>
          <w:shd w:val="clear" w:color="auto" w:fill="FFFFFF"/>
        </w:rPr>
        <w:t>保证金等手续必须于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t>报名截止时间前</w:t>
      </w:r>
      <w:r>
        <w:rPr>
          <w:rFonts w:ascii="宋体" w:hAnsi="宋体"/>
          <w:color w:val="000000"/>
          <w:sz w:val="24"/>
          <w:szCs w:val="24"/>
          <w:highlight w:val="none"/>
          <w:shd w:val="clear" w:color="auto" w:fill="FFFFFF"/>
        </w:rPr>
        <w:t>完成，若因任何一项不完善或不符合要求，拍卖人有权不通过资格审核，保证金将不计息退还。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20" w:lineRule="exact"/>
        <w:ind w:firstLine="482" w:firstLineChars="200"/>
        <w:textAlignment w:val="auto"/>
        <w:rPr>
          <w:b/>
          <w:sz w:val="24"/>
          <w:szCs w:val="24"/>
          <w:highlight w:val="none"/>
          <w:shd w:val="clear" w:color="auto" w:fill="FFFFFF"/>
        </w:rPr>
      </w:pPr>
      <w:r>
        <w:rPr>
          <w:rFonts w:hint="eastAsia"/>
          <w:b/>
          <w:sz w:val="24"/>
          <w:szCs w:val="24"/>
          <w:highlight w:val="none"/>
          <w:shd w:val="clear" w:color="auto" w:fill="FFFFFF"/>
        </w:rPr>
        <w:t>特别注意：竞买人需在拍卖当天（2021年</w:t>
      </w:r>
      <w:r>
        <w:rPr>
          <w:rFonts w:hint="eastAsia"/>
          <w:b/>
          <w:sz w:val="24"/>
          <w:szCs w:val="24"/>
          <w:highlight w:val="none"/>
          <w:shd w:val="clear" w:color="auto" w:fill="FFFFFF"/>
          <w:lang w:val="en-US" w:eastAsia="zh-CN"/>
        </w:rPr>
        <w:t>9</w:t>
      </w:r>
      <w:r>
        <w:rPr>
          <w:rFonts w:hint="eastAsia"/>
          <w:b/>
          <w:sz w:val="24"/>
          <w:szCs w:val="24"/>
          <w:highlight w:val="none"/>
          <w:shd w:val="clear" w:color="auto" w:fill="FFFFFF"/>
        </w:rPr>
        <w:t>月</w:t>
      </w:r>
      <w:r>
        <w:rPr>
          <w:rFonts w:hint="eastAsia"/>
          <w:b/>
          <w:sz w:val="24"/>
          <w:szCs w:val="24"/>
          <w:highlight w:val="none"/>
          <w:shd w:val="clear" w:color="auto" w:fill="FFFFFF"/>
          <w:lang w:val="en-US" w:eastAsia="zh-CN"/>
        </w:rPr>
        <w:t>26</w:t>
      </w:r>
      <w:r>
        <w:rPr>
          <w:rFonts w:hint="eastAsia"/>
          <w:b/>
          <w:sz w:val="24"/>
          <w:szCs w:val="24"/>
          <w:highlight w:val="none"/>
          <w:shd w:val="clear" w:color="auto" w:fill="FFFFFF"/>
        </w:rPr>
        <w:t>日）早上9</w:t>
      </w:r>
      <w:r>
        <w:rPr>
          <w:rFonts w:hint="eastAsia"/>
          <w:b/>
          <w:sz w:val="24"/>
          <w:szCs w:val="24"/>
          <w:highlight w:val="none"/>
          <w:shd w:val="clear" w:color="auto" w:fill="FFFFFF"/>
          <w:lang w:eastAsia="zh-CN"/>
        </w:rPr>
        <w:t>：</w:t>
      </w:r>
      <w:r>
        <w:rPr>
          <w:rFonts w:hint="eastAsia"/>
          <w:b/>
          <w:sz w:val="24"/>
          <w:szCs w:val="24"/>
          <w:highlight w:val="none"/>
          <w:shd w:val="clear" w:color="auto" w:fill="FFFFFF"/>
          <w:lang w:val="en-US" w:eastAsia="zh-CN"/>
        </w:rPr>
        <w:t>30</w:t>
      </w:r>
      <w:r>
        <w:rPr>
          <w:rFonts w:ascii="宋体" w:hAnsi="宋体" w:eastAsia="宋体" w:cs="宋体"/>
          <w:b/>
          <w:bCs/>
          <w:sz w:val="24"/>
          <w:szCs w:val="24"/>
        </w:rPr>
        <w:t>携带有效证照（自然人报名携带身份证；法人或其他组织报名携带营业执照；委托参拍的需要提供授权委托书和代理人身份证）办理登记手续进入拍卖会场，</w:t>
      </w:r>
      <w:r>
        <w:rPr>
          <w:rFonts w:hint="eastAsia"/>
          <w:b/>
          <w:sz w:val="24"/>
          <w:szCs w:val="24"/>
          <w:highlight w:val="none"/>
          <w:shd w:val="clear" w:color="auto" w:fill="FFFFFF"/>
        </w:rPr>
        <w:t>需进行“测温+验码或验证”，佩戴口罩，请各意向竞买人，根据省、市相关防疫要求，做好个人防疫工作。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320" w:lineRule="exact"/>
        <w:ind w:firstLine="482" w:firstLineChars="200"/>
        <w:textAlignment w:val="auto"/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</w:pPr>
      <w:r>
        <w:rPr>
          <w:rFonts w:hint="eastAsia"/>
          <w:b/>
          <w:sz w:val="24"/>
          <w:szCs w:val="24"/>
          <w:highlight w:val="none"/>
          <w:shd w:val="clear" w:color="auto" w:fill="FFFFFF"/>
        </w:rPr>
        <w:t>本次拍卖如在看样、报名前因疫情防控等突发原因不适宜公开拍卖的，我司将出具补充公告，停止或延期召开拍卖会。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br w:type="textWrapping"/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t xml:space="preserve">    </w:t>
      </w:r>
      <w:r>
        <w:rPr>
          <w:rFonts w:hint="eastAsia" w:ascii="宋体" w:hAnsi="宋体"/>
          <w:b/>
          <w:bCs/>
          <w:color w:val="000000"/>
          <w:sz w:val="24"/>
          <w:szCs w:val="24"/>
          <w:highlight w:val="none"/>
          <w:shd w:val="clear" w:color="auto" w:fill="FFFFFF"/>
          <w:lang w:eastAsia="zh-CN"/>
        </w:rPr>
        <w:t>四</w:t>
      </w:r>
      <w:r>
        <w:rPr>
          <w:rFonts w:hint="eastAsia" w:ascii="宋体" w:hAnsi="宋体"/>
          <w:b/>
          <w:bCs/>
          <w:color w:val="000000"/>
          <w:sz w:val="24"/>
          <w:szCs w:val="24"/>
          <w:highlight w:val="none"/>
          <w:shd w:val="clear" w:color="auto" w:fill="FFFFFF"/>
        </w:rPr>
        <w:t>、咨询电话：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</w:rPr>
        <w:t>0575-8513</w:t>
      </w:r>
      <w:r>
        <w:rPr>
          <w:rFonts w:hint="eastAsia" w:ascii="宋体" w:hAnsi="宋体"/>
          <w:color w:val="000000"/>
          <w:sz w:val="24"/>
          <w:szCs w:val="24"/>
          <w:highlight w:val="none"/>
          <w:shd w:val="clear" w:color="auto" w:fill="FFFFFF"/>
          <w:lang w:val="en-US" w:eastAsia="zh-CN"/>
        </w:rPr>
        <w:t>2200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（详情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eastAsia="zh-CN"/>
        </w:rPr>
        <w:t>登录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越城区人民政府官网）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150" w:after="150" w:line="320" w:lineRule="exact"/>
        <w:jc w:val="right"/>
        <w:textAlignment w:val="auto"/>
        <w:rPr>
          <w:rFonts w:ascii="宋体" w:hAnsi="宋体"/>
          <w:color w:val="000000"/>
          <w:kern w:val="2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/>
          <w:color w:val="000000"/>
          <w:kern w:val="2"/>
          <w:sz w:val="24"/>
          <w:szCs w:val="24"/>
          <w:highlight w:val="none"/>
          <w:shd w:val="clear" w:color="auto" w:fill="FFFFFF"/>
        </w:rPr>
        <w:t xml:space="preserve">      绍兴</w:t>
      </w:r>
      <w:r>
        <w:rPr>
          <w:rFonts w:hint="eastAsia" w:ascii="宋体" w:hAnsi="宋体"/>
          <w:color w:val="000000"/>
          <w:kern w:val="2"/>
          <w:sz w:val="24"/>
          <w:szCs w:val="24"/>
          <w:highlight w:val="none"/>
          <w:shd w:val="clear" w:color="auto" w:fill="FFFFFF"/>
          <w:lang w:eastAsia="zh-CN"/>
        </w:rPr>
        <w:t>中国轻纺城拍卖有限</w:t>
      </w:r>
      <w:r>
        <w:rPr>
          <w:rFonts w:hint="eastAsia" w:ascii="宋体" w:hAnsi="宋体"/>
          <w:color w:val="000000"/>
          <w:kern w:val="2"/>
          <w:sz w:val="24"/>
          <w:szCs w:val="24"/>
          <w:highlight w:val="none"/>
          <w:shd w:val="clear" w:color="auto" w:fill="FFFFFF"/>
        </w:rPr>
        <w:t>公司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kern w:val="2"/>
          <w:sz w:val="24"/>
          <w:szCs w:val="24"/>
          <w:highlight w:val="none"/>
          <w:shd w:val="clear" w:color="auto" w:fill="FFFFFF"/>
        </w:rPr>
        <w:t xml:space="preserve">                                       </w:t>
      </w:r>
      <w:r>
        <w:rPr>
          <w:rFonts w:hint="eastAsia" w:ascii="宋体" w:hAnsi="宋体"/>
          <w:color w:val="000000"/>
          <w:kern w:val="2"/>
          <w:sz w:val="24"/>
          <w:szCs w:val="24"/>
          <w:highlight w:val="none"/>
          <w:shd w:val="clear" w:color="auto" w:fill="FFFFFF"/>
          <w:lang w:val="en-US" w:eastAsia="zh-CN"/>
        </w:rPr>
        <w:t xml:space="preserve">         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2021年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>18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日</w:t>
      </w:r>
    </w:p>
    <w:sectPr>
      <w:pgSz w:w="11906" w:h="16838"/>
      <w:pgMar w:top="1157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E48B8"/>
    <w:rsid w:val="170315E0"/>
    <w:rsid w:val="30B31DCD"/>
    <w:rsid w:val="31D924B1"/>
    <w:rsid w:val="32507A30"/>
    <w:rsid w:val="3D20085D"/>
    <w:rsid w:val="423306C7"/>
    <w:rsid w:val="42CB6F0C"/>
    <w:rsid w:val="51543DFA"/>
    <w:rsid w:val="5D783AE3"/>
    <w:rsid w:val="5F08568E"/>
    <w:rsid w:val="60517276"/>
    <w:rsid w:val="65FA77D5"/>
    <w:rsid w:val="681A07C2"/>
    <w:rsid w:val="6AA0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2021-08-11T01:26:00Z</dcterms:created>
  <dc:creator>Administrator</dc:creator>
  <cp:lastModifiedBy>－</cp:lastModifiedBy>
  <cp:lastPrinted>2021-09-13T02:55:00Z</cp:lastPrinted>
  <dcterms:modified xsi:type="dcterms:W3CDTF">2022-02-09T01:23:53Z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7F8D827AD9244BFE908C73452D85CE73</vt:lpwstr>
  </property>
</Properties>
</file>