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B4" w:rsidRDefault="00AC71B4" w:rsidP="00AC71B4">
      <w:pPr>
        <w:pStyle w:val="1"/>
        <w:spacing w:before="0" w:after="0" w:line="440" w:lineRule="exact"/>
        <w:jc w:val="center"/>
      </w:pPr>
      <w:bookmarkStart w:id="0" w:name="_Toc30428907"/>
      <w:proofErr w:type="spellStart"/>
      <w:r>
        <w:rPr>
          <w:rFonts w:hint="eastAsia"/>
        </w:rPr>
        <w:t>拍卖会场纪律</w:t>
      </w:r>
      <w:bookmarkEnd w:id="0"/>
      <w:proofErr w:type="spellEnd"/>
    </w:p>
    <w:p w:rsidR="00AC71B4" w:rsidRDefault="00AC71B4" w:rsidP="00AC71B4">
      <w:pPr>
        <w:spacing w:line="440" w:lineRule="exact"/>
        <w:ind w:leftChars="-1" w:left="-1" w:hang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各竞买人：</w:t>
      </w:r>
    </w:p>
    <w:p w:rsidR="00AC71B4" w:rsidRDefault="00AC71B4" w:rsidP="00AC71B4">
      <w:pPr>
        <w:spacing w:line="440" w:lineRule="exact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根据</w:t>
      </w:r>
      <w:r>
        <w:rPr>
          <w:rFonts w:ascii="宋体" w:hAnsi="宋体" w:cs="Arial" w:hint="eastAsia"/>
          <w:kern w:val="0"/>
          <w:sz w:val="24"/>
          <w:szCs w:val="24"/>
        </w:rPr>
        <w:t>绍兴市公共资源交易中心越城区分中心</w:t>
      </w:r>
      <w:r>
        <w:rPr>
          <w:rFonts w:ascii="宋体" w:hAnsi="宋体" w:hint="eastAsia"/>
          <w:sz w:val="24"/>
        </w:rPr>
        <w:t>拍卖会现场管理的要求，特告之以下拍卖会场纪律，希遵守：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一、自觉遵守拍卖会“拍卖规则”，共同维护会场秩序。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pacing w:val="-2"/>
          <w:sz w:val="24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spacing w:val="-2"/>
          <w:sz w:val="24"/>
        </w:rPr>
        <w:t>保持安静，禁止在拍卖场内和市公共资源交易中心</w:t>
      </w:r>
      <w:r>
        <w:rPr>
          <w:rFonts w:ascii="宋体" w:hAnsi="宋体" w:cs="Arial" w:hint="eastAsia"/>
          <w:kern w:val="0"/>
          <w:sz w:val="24"/>
          <w:szCs w:val="24"/>
        </w:rPr>
        <w:t>越城区分中心</w:t>
      </w:r>
      <w:r>
        <w:rPr>
          <w:rFonts w:ascii="宋体" w:hAnsi="宋体" w:hint="eastAsia"/>
          <w:spacing w:val="-2"/>
          <w:sz w:val="24"/>
        </w:rPr>
        <w:t>工作区域大声喧哗、起哄、围观等。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三、拍卖现场有下列行为之一的，拍卖人有权取消当事人竞买资格，并保留追究有关当事人经济和法律责任的权利：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1、干扰和阻碍其他竞买人应价竞买；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2、干扰和阻碍拍卖师工作；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3、串通竞价、恶意竞价；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4、未经许可在场内随意走动或越过警戒线；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5、故意</w:t>
      </w:r>
      <w:proofErr w:type="gramStart"/>
      <w:r>
        <w:rPr>
          <w:rFonts w:ascii="宋体" w:hAnsi="宋体" w:hint="eastAsia"/>
          <w:sz w:val="24"/>
        </w:rPr>
        <w:t>毁坏场</w:t>
      </w:r>
      <w:proofErr w:type="gramEnd"/>
      <w:r>
        <w:rPr>
          <w:rFonts w:ascii="宋体" w:hAnsi="宋体" w:hint="eastAsia"/>
          <w:sz w:val="24"/>
        </w:rPr>
        <w:t>内外公私财物。</w:t>
      </w:r>
    </w:p>
    <w:p w:rsidR="00AC71B4" w:rsidRDefault="00AC71B4" w:rsidP="00AC71B4">
      <w:pPr>
        <w:spacing w:line="440" w:lineRule="exact"/>
        <w:ind w:firstLine="578"/>
        <w:jc w:val="center"/>
        <w:rPr>
          <w:rFonts w:ascii="宋体" w:hAnsi="宋体" w:hint="eastAsia"/>
          <w:b/>
          <w:sz w:val="44"/>
          <w:szCs w:val="44"/>
        </w:rPr>
      </w:pPr>
    </w:p>
    <w:p w:rsidR="00AC71B4" w:rsidRDefault="00AC71B4" w:rsidP="00AC71B4">
      <w:pPr>
        <w:spacing w:line="440" w:lineRule="exact"/>
        <w:ind w:firstLine="578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 意 事 项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一、进入拍卖会场后，请立即保持安静，不得大声喧哗，对故意扰乱现场秩序的竞买人，工作人员将劝其退场。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二、自觉爱护场内公共设施、设备，对故意毁坏造成的损失，由当事人负责赔偿。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三、保证金收据和参拍号牌是竞买人参加拍卖的重要依据，应妥善保管，不得转交他人，否则，一切后果由收据中注明的竞买人负责。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四、拍卖会结束后，必须将号牌归还工作人员。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五、禁止在会场内吸烟。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六、妥善保管好个人物品，损坏、丢失等后果自负。</w:t>
      </w:r>
    </w:p>
    <w:p w:rsidR="00AC71B4" w:rsidRDefault="00AC71B4" w:rsidP="00AC71B4">
      <w:pPr>
        <w:spacing w:line="440" w:lineRule="exact"/>
        <w:ind w:firstLine="57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七、理性应价，谨慎举牌。 </w:t>
      </w:r>
    </w:p>
    <w:p w:rsidR="00AC71B4" w:rsidRDefault="00AC71B4" w:rsidP="00AC71B4">
      <w:pPr>
        <w:widowControl/>
        <w:spacing w:line="420" w:lineRule="exact"/>
        <w:ind w:leftChars="2450" w:left="5145"/>
        <w:rPr>
          <w:rFonts w:ascii="Arial" w:hAnsi="Arial" w:cs="Arial"/>
          <w:kern w:val="0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</w:p>
    <w:p w:rsidR="00AC71B4" w:rsidRDefault="00AC71B4" w:rsidP="00AC71B4">
      <w:pPr>
        <w:widowControl/>
        <w:spacing w:line="420" w:lineRule="exact"/>
        <w:ind w:firstLineChars="2700" w:firstLine="5670"/>
        <w:rPr>
          <w:rFonts w:ascii="Arial" w:hAnsi="Arial" w:cs="Arial" w:hint="eastAsia"/>
          <w:kern w:val="0"/>
        </w:rPr>
      </w:pPr>
    </w:p>
    <w:p w:rsidR="00AC71B4" w:rsidRDefault="00AC71B4" w:rsidP="00AC71B4">
      <w:pPr>
        <w:widowControl/>
        <w:spacing w:line="460" w:lineRule="exact"/>
        <w:ind w:firstLineChars="200" w:firstLine="520"/>
        <w:rPr>
          <w:rFonts w:ascii="宋体" w:hAnsi="宋体"/>
          <w:sz w:val="24"/>
        </w:rPr>
      </w:pPr>
      <w:r>
        <w:rPr>
          <w:rFonts w:ascii="宋体" w:hAnsi="??_GB2312" w:cs="宋体" w:hint="eastAsia"/>
          <w:kern w:val="0"/>
          <w:sz w:val="26"/>
          <w:szCs w:val="26"/>
          <w:lang w:val="zh-CN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绍兴市同济拍卖有限公司</w:t>
      </w:r>
    </w:p>
    <w:p w:rsidR="00B40DCF" w:rsidRDefault="00AC71B4" w:rsidP="00AC71B4">
      <w:r>
        <w:rPr>
          <w:rFonts w:ascii="宋体" w:hAnsi="宋体"/>
          <w:sz w:val="24"/>
        </w:rPr>
        <w:t xml:space="preserve">                                                 </w:t>
      </w:r>
      <w:r w:rsidRPr="00986038">
        <w:rPr>
          <w:rFonts w:ascii="宋体" w:hAnsi="宋体"/>
          <w:sz w:val="24"/>
        </w:rPr>
        <w:t xml:space="preserve"> 20</w:t>
      </w:r>
      <w:r w:rsidRPr="00986038">
        <w:rPr>
          <w:rFonts w:ascii="宋体" w:hAnsi="宋体" w:hint="eastAsia"/>
          <w:sz w:val="24"/>
        </w:rPr>
        <w:t>20年3月19日</w:t>
      </w:r>
    </w:p>
    <w:sectPr w:rsidR="00B40DCF" w:rsidSect="00B40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1B4"/>
    <w:rsid w:val="00AC71B4"/>
    <w:rsid w:val="00B4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C71B4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C71B4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2020-03-04T01:53:00Z</dcterms:created>
  <dcterms:modified xsi:type="dcterms:W3CDTF">2020-03-04T01:53:00Z</dcterms:modified>
</cp:coreProperties>
</file>