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39" w:rsidRDefault="00E21939">
      <w:pPr>
        <w:snapToGrid w:val="0"/>
        <w:spacing w:line="440" w:lineRule="exact"/>
        <w:ind w:right="482"/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 xml:space="preserve">           </w:t>
      </w:r>
    </w:p>
    <w:p w:rsidR="00E21939" w:rsidRDefault="00E21939" w:rsidP="003D6F36">
      <w:pPr>
        <w:snapToGrid w:val="0"/>
        <w:spacing w:beforeLines="50" w:afterLines="50" w:line="440" w:lineRule="exact"/>
        <w:ind w:right="482"/>
        <w:jc w:val="center"/>
        <w:rPr>
          <w:rFonts w:ascii="仿宋_GB2312" w:eastAsia="仿宋_GB2312" w:hAnsi="宋体" w:cs="Times New Roman"/>
          <w:b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sz w:val="32"/>
          <w:szCs w:val="32"/>
          <w:lang w:val="zh-CN"/>
        </w:rPr>
        <w:t>承诺报价一览表</w:t>
      </w:r>
    </w:p>
    <w:tbl>
      <w:tblPr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0"/>
        <w:gridCol w:w="1660"/>
        <w:gridCol w:w="1661"/>
        <w:gridCol w:w="2294"/>
      </w:tblGrid>
      <w:tr w:rsidR="00E21939" w:rsidRPr="003D6F36">
        <w:trPr>
          <w:trHeight w:val="806"/>
          <w:jc w:val="center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车型</w:t>
            </w:r>
            <w:r>
              <w:rPr>
                <w:rFonts w:ascii="Tahoma" w:eastAsia="仿宋_GB2312" w:hAnsi="Tahoma" w:cs="Tahoma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价格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半日租车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一日租车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按里程（或超里程）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租车</w:t>
            </w:r>
          </w:p>
        </w:tc>
      </w:tr>
      <w:tr w:rsidR="00E21939" w:rsidRPr="003D6F36">
        <w:trPr>
          <w:trHeight w:val="880"/>
          <w:jc w:val="center"/>
        </w:trPr>
        <w:tc>
          <w:tcPr>
            <w:tcW w:w="3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2"/>
                <w:szCs w:val="22"/>
              </w:rPr>
              <w:t>4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小时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2"/>
                <w:szCs w:val="22"/>
              </w:rPr>
              <w:t>/50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公里内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2"/>
                <w:szCs w:val="22"/>
              </w:rPr>
              <w:t>8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小时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2"/>
                <w:szCs w:val="22"/>
              </w:rPr>
              <w:t>/100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公里内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（元</w:t>
            </w:r>
            <w:r>
              <w:rPr>
                <w:rFonts w:ascii="仿宋_GB2312" w:eastAsia="仿宋_GB2312" w:hAnsi="仿宋" w:cs="仿宋_GB2312"/>
                <w:b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公里）</w:t>
            </w:r>
          </w:p>
        </w:tc>
      </w:tr>
      <w:tr w:rsidR="00E21939" w:rsidRPr="003D6F36">
        <w:trPr>
          <w:trHeight w:val="1077"/>
          <w:jc w:val="center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小轿车（含司机）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</w:rPr>
              <w:t>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座）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150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300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3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元</w:t>
            </w: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公里</w:t>
            </w:r>
          </w:p>
        </w:tc>
      </w:tr>
      <w:tr w:rsidR="00E21939" w:rsidRPr="003D6F36">
        <w:trPr>
          <w:trHeight w:val="1077"/>
          <w:jc w:val="center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商务车（含司机）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</w:rPr>
              <w:t>7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座）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200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400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4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元</w:t>
            </w: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公里</w:t>
            </w:r>
          </w:p>
        </w:tc>
      </w:tr>
      <w:tr w:rsidR="00E21939" w:rsidRPr="003D6F36">
        <w:trPr>
          <w:trHeight w:val="1077"/>
          <w:jc w:val="center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面包车（含司机）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</w:rPr>
              <w:t>10-13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座）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250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500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4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元</w:t>
            </w: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公里</w:t>
            </w:r>
          </w:p>
        </w:tc>
      </w:tr>
      <w:tr w:rsidR="00E21939" w:rsidRPr="003D6F36">
        <w:trPr>
          <w:trHeight w:val="1077"/>
          <w:jc w:val="center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中型客车（含司机）</w:t>
            </w:r>
          </w:p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</w:rPr>
              <w:t>14-19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座）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350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仿宋_GB2312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600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39" w:rsidRDefault="00E21939">
            <w:pPr>
              <w:widowControl/>
              <w:jc w:val="center"/>
              <w:rPr>
                <w:rFonts w:ascii="仿宋_GB2312" w:eastAsia="仿宋_GB2312" w:hAnsi="仿宋" w:cs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4.5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元</w:t>
            </w:r>
            <w:r>
              <w:rPr>
                <w:rFonts w:ascii="仿宋_GB2312" w:eastAsia="仿宋_GB2312" w:hAnsi="仿宋" w:cs="仿宋_GB2312"/>
                <w:b/>
                <w:bCs/>
                <w:color w:val="000000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公里</w:t>
            </w:r>
          </w:p>
        </w:tc>
      </w:tr>
    </w:tbl>
    <w:p w:rsidR="00E21939" w:rsidRDefault="00E21939" w:rsidP="00E21939">
      <w:pPr>
        <w:spacing w:line="440" w:lineRule="exact"/>
        <w:ind w:rightChars="-91" w:right="31680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注</w:t>
      </w:r>
      <w:r>
        <w:rPr>
          <w:rFonts w:ascii="仿宋_GB2312" w:eastAsia="仿宋_GB2312" w:hAnsi="宋体" w:cs="仿宋_GB2312"/>
          <w:b/>
          <w:bCs/>
          <w:sz w:val="24"/>
          <w:szCs w:val="24"/>
        </w:rPr>
        <w:t>: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此公务用车仅保障服务于越城区行政事业单位。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服务产生的通行费、停车费和司机食宿费由采购人负责，其中驾驶员食宿费不得超过区级机关一般工作人员差旅费标准。</w:t>
      </w:r>
    </w:p>
    <w:p w:rsidR="00E21939" w:rsidRDefault="00E21939" w:rsidP="00FE69EC">
      <w:pPr>
        <w:spacing w:line="440" w:lineRule="exact"/>
        <w:ind w:firstLineChars="1800" w:firstLine="31680"/>
        <w:jc w:val="right"/>
        <w:rPr>
          <w:rFonts w:ascii="仿宋_GB2312" w:eastAsia="仿宋_GB2312" w:hAnsi="宋体" w:cs="Times New Roman"/>
          <w:sz w:val="24"/>
          <w:szCs w:val="24"/>
        </w:rPr>
      </w:pPr>
    </w:p>
    <w:p w:rsidR="00E21939" w:rsidRDefault="00E21939" w:rsidP="00FE69EC">
      <w:pPr>
        <w:spacing w:line="440" w:lineRule="exact"/>
        <w:ind w:firstLineChars="1800" w:firstLine="31680"/>
        <w:rPr>
          <w:rFonts w:ascii="仿宋_GB2312" w:eastAsia="仿宋_GB2312" w:hAnsi="宋体" w:cs="Times New Roman"/>
          <w:b/>
          <w:bCs/>
          <w:sz w:val="24"/>
          <w:szCs w:val="24"/>
          <w:lang w:val="zh-CN"/>
        </w:rPr>
      </w:pPr>
    </w:p>
    <w:p w:rsidR="00E21939" w:rsidRDefault="00E21939">
      <w:pPr>
        <w:snapToGrid w:val="0"/>
        <w:spacing w:line="440" w:lineRule="exact"/>
        <w:ind w:right="960"/>
        <w:jc w:val="righ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CN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供应商名称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>(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盖章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>)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：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 xml:space="preserve">        </w:t>
      </w:r>
    </w:p>
    <w:p w:rsidR="00E21939" w:rsidRDefault="00E21939">
      <w:pPr>
        <w:snapToGrid w:val="0"/>
        <w:spacing w:line="440" w:lineRule="exact"/>
        <w:jc w:val="righ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法定代表人或其授权代表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>(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签字或盖章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>)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：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 xml:space="preserve">        </w:t>
      </w:r>
    </w:p>
    <w:p w:rsidR="00E21939" w:rsidRDefault="00E21939" w:rsidP="00FE69EC">
      <w:pPr>
        <w:snapToGrid w:val="0"/>
        <w:spacing w:line="440" w:lineRule="exact"/>
        <w:ind w:firstLineChars="2150" w:firstLine="31680"/>
        <w:jc w:val="righ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日期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月日</w:t>
      </w:r>
    </w:p>
    <w:p w:rsidR="00E21939" w:rsidRDefault="00E21939">
      <w:pPr>
        <w:rPr>
          <w:rFonts w:cs="Times New Roman"/>
        </w:rPr>
      </w:pPr>
    </w:p>
    <w:sectPr w:rsidR="00E21939" w:rsidSect="00B9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447245"/>
    <w:rsid w:val="003D6F36"/>
    <w:rsid w:val="00A1006B"/>
    <w:rsid w:val="00B91BFE"/>
    <w:rsid w:val="00E21939"/>
    <w:rsid w:val="00FE69EC"/>
    <w:rsid w:val="7C44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FE"/>
    <w:pPr>
      <w:widowControl w:val="0"/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57</Words>
  <Characters>330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沙漠</dc:creator>
  <cp:keywords/>
  <dc:description/>
  <cp:lastModifiedBy>王利红</cp:lastModifiedBy>
  <cp:revision>2</cp:revision>
  <cp:lastPrinted>2022-01-04T11:34:00Z</cp:lastPrinted>
  <dcterms:created xsi:type="dcterms:W3CDTF">2022-01-04T11:24:00Z</dcterms:created>
  <dcterms:modified xsi:type="dcterms:W3CDTF">2022-01-25T01:42:00Z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883AB9DD9C634BF69DD2786B9C60DA3D</vt:lpwstr>
  </property>
</Properties>
</file>