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  <w:t>拍卖清单</w:t>
      </w:r>
    </w:p>
    <w:tbl>
      <w:tblPr>
        <w:tblStyle w:val="2"/>
        <w:tblpPr w:leftFromText="180" w:rightFromText="180" w:vertAnchor="text" w:horzAnchor="page" w:tblpX="1642" w:tblpY="1515"/>
        <w:tblOverlap w:val="never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985"/>
        <w:gridCol w:w="1815"/>
        <w:gridCol w:w="17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</w:rPr>
              <w:t>序号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标的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起拍价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参拍保证金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履约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shd w:val="clear" w:color="auto" w:fill="FFFFFF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斗门街道三江至童家塔公路工程挖山剩余宕渣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，截止目前剩余无法利用部分，剩余宕渣分别堆放在汤公路北延道路西侧荷湖村及城投地块，约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万吨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623.32万元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auto"/>
              <w:ind w:firstLine="440" w:firstLineChars="20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100万元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60" w:lineRule="auto"/>
              <w:ind w:firstLine="220" w:firstLineChars="10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100万元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 w:cs="宋体"/>
          <w:b/>
          <w:bCs/>
          <w:kern w:val="44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370" w:lineRule="exact"/>
        <w:ind w:firstLine="4560" w:firstLineChars="19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绍兴中国轻纺城拍卖有限公司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370" w:lineRule="exact"/>
        <w:ind w:firstLine="5280" w:firstLineChars="2200"/>
        <w:textAlignment w:val="auto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2021年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D0664"/>
    <w:rsid w:val="473970E9"/>
    <w:rsid w:val="4D355DCB"/>
    <w:rsid w:val="67BC6652"/>
    <w:rsid w:val="6DD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2021-08-11T02:08:00Z</dcterms:created>
  <dc:creator>Administrator</dc:creator>
  <cp:lastModifiedBy>Administrator</cp:lastModifiedBy>
  <cp:lastPrinted>2021-09-15T01:08:00Z</cp:lastPrinted>
  <dcterms:modified xsi:type="dcterms:W3CDTF">2021-09-17T00:58:30Z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93983CA59F92406F913E33DDE8945CC5</vt:lpwstr>
  </property>
</Properties>
</file>